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before="60" w:lineRule="auto"/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Dichiarazioni Integrative al D.G.U.E (Documento di Gara Unico Europeo)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[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fino all’aggiornamento del DGUE al decreto correttivo di cui al Decreto Legislativo 19 aprile 2017 n. 56, al Decreto-Legge 14 dicembre 2018, n. 135 (Decreto Semplificazioni) così come convertito dalla Legge n. 12/2019 e al Decreto-Legge 18 aprile 2019, n. 32 (Decreto Sblocca-Cantieri), così come convertito dalla Legge n. 55/2019, ciascun soggetto che compila il DGUE allega una dichiarazione integrativa in ordine al possesso dei requisiti di cui all’art. 80, comma 1, lett b-bis), comma 5, lett. c-bis), c-ter), c-quater) e lett. f-bis), f-ter) del Codice (Decreto Legislativo 18 aprile 2016, n. 50)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] </w:t>
      </w:r>
    </w:p>
    <w:p w:rsidR="00000000" w:rsidDel="00000000" w:rsidP="00000000" w:rsidRDefault="00000000" w:rsidRPr="00000000" w14:paraId="00000003">
      <w:pPr>
        <w:pageBreakBefore w:val="0"/>
        <w:spacing w:before="12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Procedura negoziata sotto soglia, ai sensi dell’art. 1 comma 2 lett. b) della Legge n° 120/2020 e s.m.i., per l’affidamento dei lavori di manutenzione straordinaria della copertura dell'immobile aziendale presso la Sede Territoriale Automobilistica ARST di Guspini.</w:t>
      </w:r>
    </w:p>
    <w:p w:rsidR="00000000" w:rsidDel="00000000" w:rsidP="00000000" w:rsidRDefault="00000000" w:rsidRPr="00000000" w14:paraId="00000005">
      <w:pPr>
        <w:tabs>
          <w:tab w:val="left" w:leader="none" w:pos="7740"/>
          <w:tab w:val="left" w:leader="none" w:pos="7920"/>
        </w:tabs>
        <w:spacing w:line="360" w:lineRule="auto"/>
        <w:ind w:right="-7.795275590551114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Gara n° 78/2023 - CIG 9904617C81 - rfq_415584</w:t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7740"/>
          <w:tab w:val="left" w:leader="none" w:pos="7920"/>
        </w:tabs>
        <w:spacing w:after="120" w:before="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Ind w:w="-30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4050"/>
        <w:gridCol w:w="630"/>
        <w:gridCol w:w="2265"/>
        <w:gridCol w:w="855"/>
        <w:gridCol w:w="1965"/>
        <w:tblGridChange w:id="0">
          <w:tblGrid>
            <w:gridCol w:w="4050"/>
            <w:gridCol w:w="630"/>
            <w:gridCol w:w="2265"/>
            <w:gridCol w:w="855"/>
            <w:gridCol w:w="1965"/>
          </w:tblGrid>
        </w:tblGridChange>
      </w:tblGrid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Il sottoscritto</w:t>
            </w:r>
          </w:p>
        </w:tc>
        <w:tc>
          <w:tcPr>
            <w:gridSpan w:val="4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76" w:lineRule="auto"/>
              <w:ind w:right="488.9763779527573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nato 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a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il</w:t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before="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residente in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Codice Fiscale</w:t>
              <w:tab/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nella sua qualità di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della Ditta (Ragione Sociale)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before="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Sede Legale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before="0" w:lineRule="auto"/>
              <w:rPr>
                <w:rFonts w:ascii="Verdana" w:cs="Verdana" w:eastAsia="Verdana" w:hAnsi="Verdana"/>
                <w:sz w:val="17"/>
                <w:szCs w:val="17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Sede operativa </w:t>
            </w:r>
            <w:r w:rsidDel="00000000" w:rsidR="00000000" w:rsidRPr="00000000">
              <w:rPr>
                <w:rFonts w:ascii="Verdana" w:cs="Verdana" w:eastAsia="Verdana" w:hAnsi="Verdana"/>
                <w:sz w:val="17"/>
                <w:szCs w:val="17"/>
                <w:rtl w:val="0"/>
              </w:rPr>
              <w:t xml:space="preserve">(via, n° civico, c.a.p. e città)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Recapiti telefonici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Fax</w:t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Posta elettronica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Posta elettronica certificata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Partita IVA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Codice Fiscale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before="0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Forma giuridica</w:t>
            </w:r>
          </w:p>
        </w:tc>
        <w:tc>
          <w:tcPr>
            <w:gridSpan w:val="4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76" w:lineRule="auto"/>
              <w:rPr>
                <w:rFonts w:ascii="Verdana" w:cs="Verdana" w:eastAsia="Verdana" w:hAnsi="Verdan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pageBreakBefore w:val="0"/>
        <w:spacing w:before="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spacing w:before="60" w:line="312" w:lineRule="auto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 </w:t>
      </w:r>
    </w:p>
    <w:p w:rsidR="00000000" w:rsidDel="00000000" w:rsidP="00000000" w:rsidRDefault="00000000" w:rsidRPr="00000000" w14:paraId="0000004F">
      <w:pPr>
        <w:pageBreakBefore w:val="0"/>
        <w:spacing w:before="60" w:lineRule="auto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spacing w:before="60" w:lineRule="auto"/>
        <w:jc w:val="center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DICHIARA</w:t>
      </w:r>
    </w:p>
    <w:p w:rsidR="00000000" w:rsidDel="00000000" w:rsidP="00000000" w:rsidRDefault="00000000" w:rsidRPr="00000000" w14:paraId="00000051">
      <w:pPr>
        <w:pageBreakBefore w:val="0"/>
        <w:spacing w:before="60" w:lineRule="auto"/>
        <w:jc w:val="center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line="360" w:lineRule="auto"/>
        <w:ind w:left="425.19685039370086" w:hanging="36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ai sensi dell'art. 80, comma 1, lett. b-bis) del D.Lgs. n. 50/2016 e s.m.i.:</w:t>
      </w:r>
    </w:p>
    <w:p w:rsidR="00000000" w:rsidDel="00000000" w:rsidP="00000000" w:rsidRDefault="00000000" w:rsidRPr="00000000" w14:paraId="00000053">
      <w:pPr>
        <w:spacing w:line="360" w:lineRule="auto"/>
        <w:ind w:firstLine="720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(valorizzare con una X negli appositi spazi solo l’opzione che interessa) </w:t>
      </w:r>
    </w:p>
    <w:p w:rsidR="00000000" w:rsidDel="00000000" w:rsidP="00000000" w:rsidRDefault="00000000" w:rsidRPr="00000000" w14:paraId="00000054">
      <w:pPr>
        <w:spacing w:line="360" w:lineRule="auto"/>
        <w:ind w:left="425.19685039370086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 ] che l’operatore economico NON incorre nelle cause di esclusione di cui all’art. 80, comma 1, lett. b-bis) del Codice dei contratti;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] che ai sensi dell’art. 80, comma 1, lett. b-bis) del Codice dei contratti l’operatore economico segnala i seguenti fatti (specificare circostanze e misure di autodisciplina adottate):</w:t>
      </w:r>
    </w:p>
    <w:p w:rsidR="00000000" w:rsidDel="00000000" w:rsidP="00000000" w:rsidRDefault="00000000" w:rsidRPr="00000000" w14:paraId="00000056">
      <w:pPr>
        <w:spacing w:line="480" w:lineRule="auto"/>
        <w:ind w:left="425.19685039370086" w:hanging="15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______________________________________________________________________________ ______________________________________________________________________________ 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line="360" w:lineRule="auto"/>
        <w:ind w:left="425.19685039370086" w:hanging="365.19685039370086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ai sensi dell’art. 80 comma 5, lett. c-bis), c-ter) e c-quater) del D.Lgs n. 50/2016 e s.m.i.: </w:t>
      </w:r>
    </w:p>
    <w:p w:rsidR="00000000" w:rsidDel="00000000" w:rsidP="00000000" w:rsidRDefault="00000000" w:rsidRPr="00000000" w14:paraId="00000058">
      <w:pPr>
        <w:spacing w:line="360" w:lineRule="auto"/>
        <w:ind w:firstLine="720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(valorizzare con una X negli appositi spazi solo l’opzione che interessa)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 ] che l’operatore economico NON incorre nelle cause di esclusione di cui all’art. 80, comma 5, lett. c-bis), c-ter) e c-quater) del Codice dei contratti;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] che ai sensi dell’art. 80, comma 5, lett. c-bis), c-ter) e c-quater) del Codice dei contratti l’operatore economico segnala i seguenti fatti (specificare circostanze e misure di autodisciplina adottate): </w:t>
      </w:r>
    </w:p>
    <w:p w:rsidR="00000000" w:rsidDel="00000000" w:rsidP="00000000" w:rsidRDefault="00000000" w:rsidRPr="00000000" w14:paraId="0000005B">
      <w:pPr>
        <w:spacing w:line="480" w:lineRule="auto"/>
        <w:ind w:left="425.19685039370086" w:hanging="15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______________________________________________________________________________ ______________________________________________________________________________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line="360" w:lineRule="auto"/>
        <w:ind w:left="425.19685039370086" w:hanging="365.19685039370086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Dichiarazione ai sensi dell’art. 80 comma 5, lett. f-bis) e f-ter) del D.Lgs n. 50/2016 e s.m.i.: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(valorizzare con una X negli appositi spazi solo l’opzione che interessa)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 ] che l’operatore economico NON incorre nelle cause di esclusione di cui all’art. 80, comma 5 lett. f-bis) e f-ter) del Codice dei contratti;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0" w:hanging="425.19685039370086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[  ] che ai sensi dell’art. 80, comma 5 lett. f-bis) e f-ter) del D.Lgs n. 50/2016 l’operatore economico segnala i seguenti fatti (specificare circostanze e misure di autodisciplina adottate):</w:t>
      </w:r>
    </w:p>
    <w:p w:rsidR="00000000" w:rsidDel="00000000" w:rsidP="00000000" w:rsidRDefault="00000000" w:rsidRPr="00000000" w14:paraId="00000060">
      <w:pPr>
        <w:spacing w:line="480" w:lineRule="auto"/>
        <w:ind w:left="425.19685039370086" w:hanging="15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______________________________________________________________________________ ______________________________________________________________________________ </w:t>
      </w:r>
    </w:p>
    <w:p w:rsidR="00000000" w:rsidDel="00000000" w:rsidP="00000000" w:rsidRDefault="00000000" w:rsidRPr="00000000" w14:paraId="00000061">
      <w:pPr>
        <w:widowControl w:val="0"/>
        <w:spacing w:line="360" w:lineRule="auto"/>
        <w:jc w:val="both"/>
        <w:rPr>
          <w:rFonts w:ascii="Verdana" w:cs="Verdana" w:eastAsia="Verdana" w:hAnsi="Verdan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360" w:lineRule="auto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Letto, confermato e sottoscritto il giorno 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jc w:val="both"/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spacing w:line="360" w:lineRule="auto"/>
        <w:ind w:left="4956" w:firstLine="707.9999999999995"/>
        <w:jc w:val="center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Firma digitale del dichiarante</w:t>
      </w: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3.8582677165355" w:top="1133.8582677165355" w:left="1020.472440944882" w:right="1020.472440944882" w:header="283.46456692913387" w:footer="453.543307086614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Arial Unicode MS"/>
  <w:font w:name="Tahoma">
    <w:embedRegular w:fontKey="{00000000-0000-0000-0000-000000000000}" r:id="rId1" w:subsetted="0"/>
    <w:embedBold w:fontKey="{00000000-0000-0000-0000-000000000000}" r:id="rId2" w:subsetted="0"/>
  </w:font>
  <w:font w:name="Frutiger SAIN Bd v.1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Style w:val="Heading4"/>
      <w:keepLines w:val="1"/>
      <w:widowControl w:val="0"/>
      <w:spacing w:before="2" w:line="415" w:lineRule="auto"/>
      <w:ind w:right="72.4015748031502"/>
      <w:jc w:val="both"/>
      <w:rPr>
        <w:rFonts w:ascii="Verdana" w:cs="Verdana" w:eastAsia="Verdana" w:hAnsi="Verdana"/>
        <w:color w:val="000000"/>
        <w:sz w:val="13"/>
        <w:szCs w:val="13"/>
      </w:rPr>
    </w:pPr>
    <w:bookmarkStart w:colFirst="0" w:colLast="0" w:name="_2bzh37jdkxoj" w:id="0"/>
    <w:bookmarkEnd w:id="0"/>
    <w:r w:rsidDel="00000000" w:rsidR="00000000" w:rsidRPr="00000000">
      <w:rPr>
        <w:rtl w:val="0"/>
      </w:rPr>
    </w:r>
  </w:p>
  <w:tbl>
    <w:tblPr>
      <w:tblStyle w:val="Table4"/>
      <w:tblW w:w="9525.0" w:type="dxa"/>
      <w:jc w:val="left"/>
      <w:tblInd w:w="-9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920"/>
      <w:gridCol w:w="4605"/>
      <w:tblGridChange w:id="0">
        <w:tblGrid>
          <w:gridCol w:w="4920"/>
          <w:gridCol w:w="4605"/>
        </w:tblGrid>
      </w:tblGridChange>
    </w:tblGrid>
    <w:tr>
      <w:trPr>
        <w:cantSplit w:val="1"/>
        <w:trHeight w:val="1628.9384765625" w:hRule="atLeast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5">
          <w:pPr>
            <w:pStyle w:val="Heading4"/>
            <w:keepLines w:val="1"/>
            <w:widowControl w:val="0"/>
            <w:spacing w:before="2" w:line="360" w:lineRule="auto"/>
            <w:ind w:right="72.4015748031502"/>
            <w:jc w:val="both"/>
            <w:rPr>
              <w:rFonts w:ascii="Verdana" w:cs="Verdana" w:eastAsia="Verdana" w:hAnsi="Verdana"/>
              <w:b w:val="0"/>
              <w:color w:val="28378a"/>
              <w:sz w:val="13"/>
              <w:szCs w:val="13"/>
            </w:rPr>
          </w:pPr>
          <w:bookmarkStart w:colFirst="0" w:colLast="0" w:name="_q4hbxm6j3npf" w:id="1"/>
          <w:bookmarkEnd w:id="1"/>
          <w:r w:rsidDel="00000000" w:rsidR="00000000" w:rsidRPr="00000000">
            <w:rPr>
              <w:rFonts w:ascii="Verdana" w:cs="Verdana" w:eastAsia="Verdana" w:hAnsi="Verdana"/>
              <w:color w:val="28378a"/>
              <w:sz w:val="13"/>
              <w:szCs w:val="13"/>
              <w:rtl w:val="0"/>
            </w:rPr>
            <w:t xml:space="preserve">ARST S.p.A</w:t>
          </w:r>
          <w:r w:rsidDel="00000000" w:rsidR="00000000" w:rsidRPr="00000000">
            <w:rPr>
              <w:rFonts w:ascii="Verdana" w:cs="Verdana" w:eastAsia="Verdana" w:hAnsi="Verdana"/>
              <w:b w:val="0"/>
              <w:color w:val="28378a"/>
              <w:sz w:val="13"/>
              <w:szCs w:val="13"/>
              <w:rtl w:val="0"/>
            </w:rPr>
            <w:t xml:space="preserve">  </w:t>
          </w:r>
        </w:p>
        <w:p w:rsidR="00000000" w:rsidDel="00000000" w:rsidP="00000000" w:rsidRDefault="00000000" w:rsidRPr="00000000" w14:paraId="00000076">
          <w:pPr>
            <w:pStyle w:val="Heading4"/>
            <w:keepLines w:val="1"/>
            <w:widowControl w:val="0"/>
            <w:spacing w:before="2" w:line="360" w:lineRule="auto"/>
            <w:ind w:right="72.4015748031502"/>
            <w:rPr>
              <w:rFonts w:ascii="Verdana" w:cs="Verdana" w:eastAsia="Verdana" w:hAnsi="Verdana"/>
              <w:b w:val="0"/>
              <w:color w:val="000000"/>
              <w:sz w:val="13"/>
              <w:szCs w:val="13"/>
            </w:rPr>
          </w:pPr>
          <w:bookmarkStart w:colFirst="0" w:colLast="0" w:name="_2i6h0bnz0i16" w:id="2"/>
          <w:bookmarkEnd w:id="2"/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Società con socio unico</w:t>
          </w:r>
        </w:p>
        <w:p w:rsidR="00000000" w:rsidDel="00000000" w:rsidP="00000000" w:rsidRDefault="00000000" w:rsidRPr="00000000" w14:paraId="00000077">
          <w:pPr>
            <w:pStyle w:val="Heading4"/>
            <w:keepLines w:val="1"/>
            <w:widowControl w:val="0"/>
            <w:spacing w:before="2" w:line="360" w:lineRule="auto"/>
            <w:ind w:right="72.4015748031502"/>
            <w:rPr>
              <w:rFonts w:ascii="Verdana" w:cs="Verdana" w:eastAsia="Verdana" w:hAnsi="Verdana"/>
              <w:b w:val="0"/>
              <w:color w:val="000000"/>
              <w:sz w:val="13"/>
              <w:szCs w:val="13"/>
            </w:rPr>
          </w:pPr>
          <w:bookmarkStart w:colFirst="0" w:colLast="0" w:name="_gd279qu028w0" w:id="3"/>
          <w:bookmarkEnd w:id="3"/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Sede legale: via Posada 8/10, 09122 Cagliari</w:t>
          </w:r>
        </w:p>
        <w:p w:rsidR="00000000" w:rsidDel="00000000" w:rsidP="00000000" w:rsidRDefault="00000000" w:rsidRPr="00000000" w14:paraId="00000078">
          <w:pPr>
            <w:pStyle w:val="Heading4"/>
            <w:keepLines w:val="1"/>
            <w:widowControl w:val="0"/>
            <w:spacing w:before="2" w:line="360" w:lineRule="auto"/>
            <w:ind w:right="72.4015748031502"/>
            <w:rPr>
              <w:rFonts w:ascii="Verdana" w:cs="Verdana" w:eastAsia="Verdana" w:hAnsi="Verdana"/>
              <w:b w:val="0"/>
              <w:color w:val="000000"/>
              <w:sz w:val="13"/>
              <w:szCs w:val="13"/>
            </w:rPr>
          </w:pPr>
          <w:bookmarkStart w:colFirst="0" w:colLast="0" w:name="_ntna832u873a" w:id="4"/>
          <w:bookmarkEnd w:id="4"/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P.IVA / CF e iscrizione CCIAA Cagliari 00145190922</w:t>
          </w:r>
        </w:p>
        <w:p w:rsidR="00000000" w:rsidDel="00000000" w:rsidP="00000000" w:rsidRDefault="00000000" w:rsidRPr="00000000" w14:paraId="00000079">
          <w:pPr>
            <w:pStyle w:val="Heading4"/>
            <w:keepLines w:val="1"/>
            <w:widowControl w:val="0"/>
            <w:spacing w:before="2" w:line="360" w:lineRule="auto"/>
            <w:ind w:right="72.4015748031502"/>
            <w:rPr>
              <w:rFonts w:ascii="Verdana" w:cs="Verdana" w:eastAsia="Verdana" w:hAnsi="Verdana"/>
              <w:b w:val="0"/>
              <w:color w:val="000000"/>
              <w:sz w:val="13"/>
              <w:szCs w:val="13"/>
            </w:rPr>
          </w:pPr>
          <w:bookmarkStart w:colFirst="0" w:colLast="0" w:name="_ez45shyyxrlu" w:id="5"/>
          <w:bookmarkEnd w:id="5"/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Capitale Sociale € 819.000 i.v.</w:t>
          </w:r>
        </w:p>
        <w:p w:rsidR="00000000" w:rsidDel="00000000" w:rsidP="00000000" w:rsidRDefault="00000000" w:rsidRPr="00000000" w14:paraId="0000007A">
          <w:pPr>
            <w:pStyle w:val="Heading4"/>
            <w:keepLines w:val="1"/>
            <w:widowControl w:val="0"/>
            <w:spacing w:before="2" w:line="360" w:lineRule="auto"/>
            <w:ind w:right="72.4015748031502"/>
            <w:rPr>
              <w:rFonts w:ascii="Verdana" w:cs="Verdana" w:eastAsia="Verdana" w:hAnsi="Verdana"/>
              <w:b w:val="0"/>
              <w:color w:val="000000"/>
              <w:sz w:val="13"/>
              <w:szCs w:val="13"/>
            </w:rPr>
          </w:pPr>
          <w:bookmarkStart w:colFirst="0" w:colLast="0" w:name="_5oq3wa73kl7q" w:id="6"/>
          <w:bookmarkEnd w:id="6"/>
          <w:r w:rsidDel="00000000" w:rsidR="00000000" w:rsidRPr="00000000">
            <w:rPr>
              <w:rFonts w:ascii="Verdana" w:cs="Verdana" w:eastAsia="Verdana" w:hAnsi="Verdana"/>
              <w:color w:val="000000"/>
              <w:sz w:val="13"/>
              <w:szCs w:val="13"/>
              <w:rtl w:val="0"/>
            </w:rPr>
            <w:t xml:space="preserve">t </w:t>
          </w:r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(+39)070265701 </w:t>
          </w:r>
          <w:r w:rsidDel="00000000" w:rsidR="00000000" w:rsidRPr="00000000">
            <w:rPr>
              <w:rFonts w:ascii="Verdana" w:cs="Verdana" w:eastAsia="Verdana" w:hAnsi="Verdana"/>
              <w:color w:val="000000"/>
              <w:sz w:val="13"/>
              <w:szCs w:val="13"/>
              <w:rtl w:val="0"/>
            </w:rPr>
            <w:t xml:space="preserve">p </w:t>
          </w:r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arst@pec.arstspa.info </w:t>
          </w:r>
          <w:r w:rsidDel="00000000" w:rsidR="00000000" w:rsidRPr="00000000">
            <w:rPr>
              <w:rFonts w:ascii="Verdana" w:cs="Verdana" w:eastAsia="Verdana" w:hAnsi="Verdana"/>
              <w:color w:val="000000"/>
              <w:sz w:val="13"/>
              <w:szCs w:val="13"/>
              <w:rtl w:val="0"/>
            </w:rPr>
            <w:t xml:space="preserve">m </w:t>
          </w:r>
          <w:r w:rsidDel="00000000" w:rsidR="00000000" w:rsidRPr="00000000">
            <w:rPr>
              <w:rFonts w:ascii="Verdana" w:cs="Verdana" w:eastAsia="Verdana" w:hAnsi="Verdana"/>
              <w:b w:val="0"/>
              <w:color w:val="000000"/>
              <w:sz w:val="13"/>
              <w:szCs w:val="13"/>
              <w:rtl w:val="0"/>
            </w:rPr>
            <w:t xml:space="preserve">arst@arst.sardegna.it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B">
          <w:pPr>
            <w:widowControl w:val="0"/>
            <w:spacing w:line="360" w:lineRule="auto"/>
            <w:jc w:val="right"/>
            <w:rPr>
              <w:rFonts w:ascii="Verdana" w:cs="Verdana" w:eastAsia="Verdana" w:hAnsi="Verdana"/>
              <w:b w:val="1"/>
              <w:sz w:val="13"/>
              <w:szCs w:val="13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3"/>
              <w:szCs w:val="13"/>
            </w:rPr>
            <w:drawing>
              <wp:inline distB="114300" distT="114300" distL="114300" distR="114300">
                <wp:extent cx="620826" cy="5940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499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826" cy="59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C">
          <w:pPr>
            <w:pStyle w:val="Heading4"/>
            <w:keepNext w:val="0"/>
            <w:widowControl w:val="0"/>
            <w:spacing w:line="360" w:lineRule="auto"/>
            <w:ind w:right="75"/>
            <w:jc w:val="right"/>
            <w:rPr>
              <w:rFonts w:ascii="Verdana" w:cs="Verdana" w:eastAsia="Verdana" w:hAnsi="Verdana"/>
              <w:b w:val="0"/>
              <w:color w:val="a3a5a4"/>
              <w:sz w:val="8"/>
              <w:szCs w:val="8"/>
            </w:rPr>
          </w:pPr>
          <w:bookmarkStart w:colFirst="0" w:colLast="0" w:name="_51ja9m3bydfy" w:id="7"/>
          <w:bookmarkEnd w:id="7"/>
          <w:r w:rsidDel="00000000" w:rsidR="00000000" w:rsidRPr="00000000">
            <w:rPr>
              <w:rFonts w:ascii="Verdana" w:cs="Verdana" w:eastAsia="Verdana" w:hAnsi="Verdana"/>
              <w:b w:val="0"/>
              <w:color w:val="a3a5a4"/>
              <w:sz w:val="8"/>
              <w:szCs w:val="8"/>
              <w:rtl w:val="0"/>
            </w:rPr>
            <w:t xml:space="preserve">Progettazione ed Erogazione del Servizio di TPL su gomma (in regione Sardegna) </w:t>
          </w:r>
        </w:p>
        <w:p w:rsidR="00000000" w:rsidDel="00000000" w:rsidP="00000000" w:rsidRDefault="00000000" w:rsidRPr="00000000" w14:paraId="0000007D">
          <w:pPr>
            <w:pStyle w:val="Heading4"/>
            <w:keepNext w:val="0"/>
            <w:widowControl w:val="0"/>
            <w:spacing w:line="360" w:lineRule="auto"/>
            <w:ind w:right="75"/>
            <w:jc w:val="right"/>
            <w:rPr>
              <w:rFonts w:ascii="Verdana" w:cs="Verdana" w:eastAsia="Verdana" w:hAnsi="Verdana"/>
              <w:b w:val="0"/>
              <w:color w:val="a3a5a4"/>
              <w:sz w:val="8"/>
              <w:szCs w:val="8"/>
            </w:rPr>
          </w:pPr>
          <w:bookmarkStart w:colFirst="0" w:colLast="0" w:name="_7w2ybhk8vp08" w:id="8"/>
          <w:bookmarkEnd w:id="8"/>
          <w:r w:rsidDel="00000000" w:rsidR="00000000" w:rsidRPr="00000000">
            <w:rPr>
              <w:rFonts w:ascii="Verdana" w:cs="Verdana" w:eastAsia="Verdana" w:hAnsi="Verdana"/>
              <w:b w:val="0"/>
              <w:color w:val="a3a5a4"/>
              <w:sz w:val="8"/>
              <w:szCs w:val="8"/>
              <w:rtl w:val="0"/>
            </w:rPr>
            <w:t xml:space="preserve">Sedi Certificate: Cagliari, Oristano, Iglesias, Carbonia, Nuoro</w:t>
          </w:r>
        </w:p>
      </w:tc>
    </w:tr>
  </w:tbl>
  <w:p w:rsidR="00000000" w:rsidDel="00000000" w:rsidP="00000000" w:rsidRDefault="00000000" w:rsidRPr="00000000" w14:paraId="0000007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i w:val="1"/>
        <w:color w:val="000000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i w:val="1"/>
        <w:color w:val="000000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rFonts w:ascii="Verdana" w:cs="Verdana" w:eastAsia="Verdana" w:hAnsi="Verdana"/>
        <w:b w:val="1"/>
        <w:color w:val="000000"/>
        <w:sz w:val="16"/>
        <w:szCs w:val="16"/>
      </w:rPr>
    </w:pPr>
    <w:r w:rsidDel="00000000" w:rsidR="00000000" w:rsidRPr="00000000">
      <w:rPr>
        <w:rFonts w:ascii="Verdana" w:cs="Verdana" w:eastAsia="Verdana" w:hAnsi="Verdana"/>
        <w:b w:val="1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Verdana" w:cs="Verdana" w:eastAsia="Verdana" w:hAnsi="Verdana"/>
        <w:b w:val="1"/>
        <w:color w:val="000000"/>
        <w:sz w:val="16"/>
        <w:szCs w:val="16"/>
        <w:rtl w:val="0"/>
      </w:rPr>
      <w:t xml:space="preserve">/</w:t>
    </w:r>
    <w:r w:rsidDel="00000000" w:rsidR="00000000" w:rsidRPr="00000000">
      <w:rPr>
        <w:rFonts w:ascii="Verdana" w:cs="Verdana" w:eastAsia="Verdana" w:hAnsi="Verdana"/>
        <w:b w:val="1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66">
      <w:pPr>
        <w:pageBreakBefore w:val="0"/>
        <w:widowControl w:val="0"/>
        <w:spacing w:before="60" w:lineRule="auto"/>
        <w:rPr>
          <w:rFonts w:ascii="Verdana" w:cs="Verdana" w:eastAsia="Verdana" w:hAnsi="Verdana"/>
          <w:b w:val="1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il presente documento deve essere firmato digitalmente dal legale rappresentante a pena d’esclusione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widowControl w:val="0"/>
      <w:spacing w:line="276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866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288.6666666666665"/>
      <w:gridCol w:w="3288.6666666666665"/>
      <w:gridCol w:w="3288.6666666666665"/>
      <w:tblGridChange w:id="0">
        <w:tblGrid>
          <w:gridCol w:w="3288.6666666666665"/>
          <w:gridCol w:w="3288.6666666666665"/>
          <w:gridCol w:w="3288.6666666666665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8">
          <w:pPr>
            <w:widowControl w:val="0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47625</wp:posOffset>
                </wp:positionH>
                <wp:positionV relativeFrom="paragraph">
                  <wp:posOffset>0</wp:posOffset>
                </wp:positionV>
                <wp:extent cx="1844675" cy="581025"/>
                <wp:effectExtent b="0" l="0" r="0" t="0"/>
                <wp:wrapNone/>
                <wp:docPr id="2" name="image3.jpg"/>
                <a:graphic>
                  <a:graphicData uri="http://schemas.openxmlformats.org/drawingml/2006/picture">
                    <pic:pic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 b="0" l="4125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467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9">
          <w:pPr>
            <w:widowControl w:val="0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A">
          <w:pPr>
            <w:widowControl w:val="0"/>
            <w:jc w:val="center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B">
    <w:pPr>
      <w:tabs>
        <w:tab w:val="center" w:leader="none" w:pos="4819"/>
        <w:tab w:val="right" w:leader="none" w:pos="9638"/>
      </w:tabs>
      <w:spacing w:after="240" w:before="240" w:lineRule="auto"/>
      <w:rPr>
        <w:rFonts w:ascii="Arial" w:cs="Arial" w:eastAsia="Arial" w:hAnsi="Arial"/>
        <w:sz w:val="14"/>
        <w:szCs w:val="1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widowControl w:val="0"/>
      <w:spacing w:line="276" w:lineRule="auto"/>
      <w:rPr/>
    </w:pPr>
    <w:r w:rsidDel="00000000" w:rsidR="00000000" w:rsidRPr="00000000">
      <w:rPr>
        <w:rtl w:val="0"/>
      </w:rPr>
    </w:r>
  </w:p>
  <w:tbl>
    <w:tblPr>
      <w:tblStyle w:val="Table3"/>
      <w:tblW w:w="9778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4889"/>
      <w:gridCol w:w="4889"/>
      <w:tblGridChange w:id="0">
        <w:tblGrid>
          <w:gridCol w:w="4889"/>
          <w:gridCol w:w="4889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6D">
          <w:pPr>
            <w:widowControl w:val="0"/>
            <w:spacing w:line="408" w:lineRule="auto"/>
            <w:ind w:right="-69.3307086614169" w:firstLine="141.73228346456688"/>
            <w:rPr>
              <w:rFonts w:ascii="Tahoma" w:cs="Tahoma" w:eastAsia="Tahoma" w:hAnsi="Tahoma"/>
              <w:i w:val="1"/>
              <w:sz w:val="20"/>
              <w:szCs w:val="20"/>
            </w:rPr>
          </w:pPr>
          <w:r w:rsidDel="00000000" w:rsidR="00000000" w:rsidRPr="00000000">
            <w:rPr>
              <w:rFonts w:ascii="Verdana" w:cs="Verdana" w:eastAsia="Verdana" w:hAnsi="Verdana"/>
              <w:sz w:val="19"/>
              <w:szCs w:val="19"/>
            </w:rPr>
            <w:drawing>
              <wp:inline distB="114300" distT="114300" distL="114300" distR="114300">
                <wp:extent cx="1364925" cy="295275"/>
                <wp:effectExtent b="0" l="0" r="0" t="0"/>
                <wp:docPr id="3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39201" l="0" r="14702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4925" cy="2952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6E">
          <w:pPr>
            <w:tabs>
              <w:tab w:val="left" w:leader="none" w:pos="140.99999999999966"/>
            </w:tabs>
            <w:ind w:left="1275.5905511811022" w:firstLine="0"/>
            <w:jc w:val="center"/>
            <w:rPr>
              <w:rFonts w:ascii="Verdana" w:cs="Verdana" w:eastAsia="Verdana" w:hAnsi="Verdana"/>
              <w:sz w:val="14"/>
              <w:szCs w:val="14"/>
            </w:rPr>
          </w:pPr>
          <w:r w:rsidDel="00000000" w:rsidR="00000000" w:rsidRPr="00000000">
            <w:rPr>
              <w:rFonts w:ascii="Verdana" w:cs="Verdana" w:eastAsia="Verdana" w:hAnsi="Verdana"/>
              <w:sz w:val="14"/>
              <w:szCs w:val="14"/>
              <w:rtl w:val="0"/>
            </w:rPr>
            <w:t xml:space="preserve">Affidamento lavori:</w:t>
          </w:r>
        </w:p>
        <w:p w:rsidR="00000000" w:rsidDel="00000000" w:rsidP="00000000" w:rsidRDefault="00000000" w:rsidRPr="00000000" w14:paraId="0000006F">
          <w:pPr>
            <w:tabs>
              <w:tab w:val="left" w:leader="none" w:pos="140.99999999999966"/>
            </w:tabs>
            <w:ind w:left="1275.5905511811022" w:firstLine="0"/>
            <w:jc w:val="center"/>
            <w:rPr>
              <w:rFonts w:ascii="Verdana" w:cs="Verdana" w:eastAsia="Verdana" w:hAnsi="Verdana"/>
              <w:sz w:val="14"/>
              <w:szCs w:val="14"/>
            </w:rPr>
          </w:pPr>
          <w:r w:rsidDel="00000000" w:rsidR="00000000" w:rsidRPr="00000000">
            <w:rPr>
              <w:rFonts w:ascii="Verdana" w:cs="Verdana" w:eastAsia="Verdana" w:hAnsi="Verdana"/>
              <w:sz w:val="14"/>
              <w:szCs w:val="14"/>
              <w:rtl w:val="0"/>
            </w:rPr>
            <w:t xml:space="preserve">manutenzione straordinaria copertura </w:t>
          </w:r>
        </w:p>
        <w:p w:rsidR="00000000" w:rsidDel="00000000" w:rsidP="00000000" w:rsidRDefault="00000000" w:rsidRPr="00000000" w14:paraId="00000070">
          <w:pPr>
            <w:tabs>
              <w:tab w:val="left" w:leader="none" w:pos="140.99999999999966"/>
            </w:tabs>
            <w:ind w:left="1275.5905511811022" w:firstLine="0"/>
            <w:jc w:val="center"/>
            <w:rPr>
              <w:rFonts w:ascii="Verdana" w:cs="Verdana" w:eastAsia="Verdana" w:hAnsi="Verdana"/>
              <w:sz w:val="14"/>
              <w:szCs w:val="14"/>
            </w:rPr>
          </w:pPr>
          <w:r w:rsidDel="00000000" w:rsidR="00000000" w:rsidRPr="00000000">
            <w:rPr>
              <w:rFonts w:ascii="Arial Unicode MS" w:cs="Arial Unicode MS" w:eastAsia="Arial Unicode MS" w:hAnsi="Arial Unicode MS"/>
              <w:sz w:val="14"/>
              <w:szCs w:val="14"/>
              <w:rtl w:val="0"/>
            </w:rPr>
            <w:t xml:space="preserve">℅ STA Guspini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1">
          <w:pPr>
            <w:tabs>
              <w:tab w:val="center" w:leader="none" w:pos="4819"/>
              <w:tab w:val="right" w:leader="none" w:pos="9638"/>
            </w:tabs>
            <w:ind w:left="1275.5905511811022" w:firstLine="0"/>
            <w:jc w:val="center"/>
            <w:rPr>
              <w:rFonts w:ascii="Verdana" w:cs="Verdana" w:eastAsia="Verdana" w:hAnsi="Verdana"/>
              <w:b w:val="1"/>
              <w:color w:val="00000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Dichiarazioni Integrative al </w:t>
          </w:r>
          <w:r w:rsidDel="00000000" w:rsidR="00000000" w:rsidRPr="00000000">
            <w:rPr>
              <w:rFonts w:ascii="Verdana" w:cs="Verdana" w:eastAsia="Verdana" w:hAnsi="Verdana"/>
              <w:b w:val="1"/>
              <w:color w:val="00000a"/>
              <w:sz w:val="16"/>
              <w:szCs w:val="16"/>
              <w:rtl w:val="0"/>
            </w:rPr>
            <w:t xml:space="preserve">D.G.U.E.</w:t>
          </w:r>
        </w:p>
        <w:p w:rsidR="00000000" w:rsidDel="00000000" w:rsidP="00000000" w:rsidRDefault="00000000" w:rsidRPr="00000000" w14:paraId="00000072">
          <w:pPr>
            <w:tabs>
              <w:tab w:val="center" w:leader="none" w:pos="4819"/>
              <w:tab w:val="right" w:leader="none" w:pos="9638"/>
            </w:tabs>
            <w:ind w:left="1275.5905511811022" w:firstLine="0"/>
            <w:jc w:val="center"/>
            <w:rPr>
              <w:rFonts w:ascii="Verdana" w:cs="Verdana" w:eastAsia="Verdana" w:hAnsi="Verdana"/>
              <w:b w:val="1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color w:val="00000a"/>
              <w:sz w:val="16"/>
              <w:szCs w:val="16"/>
              <w:rtl w:val="0"/>
            </w:rPr>
            <w:t xml:space="preserve">Allegato B1 alla Lettera di invito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  <w:sz w:val="10"/>
        <w:szCs w:val="1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425.19685039370086" w:hanging="365.19685039370086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</w:pPr>
    <w:rPr>
      <w:b w:val="1"/>
    </w:rPr>
  </w:style>
  <w:style w:type="paragraph" w:styleId="Heading2">
    <w:name w:val="heading 2"/>
    <w:basedOn w:val="Normal"/>
    <w:next w:val="Normal"/>
    <w:pPr>
      <w:keepNext w:val="1"/>
      <w:pageBreakBefore w:val="0"/>
      <w:tabs>
        <w:tab w:val="left" w:leader="none" w:pos="284"/>
      </w:tabs>
      <w:ind w:left="708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pageBreakBefore w:val="0"/>
    </w:pPr>
    <w:rPr/>
  </w:style>
  <w:style w:type="paragraph" w:styleId="Heading4">
    <w:name w:val="heading 4"/>
    <w:basedOn w:val="Normal"/>
    <w:next w:val="Normal"/>
    <w:pPr>
      <w:keepNext w:val="1"/>
      <w:pageBreakBefore w:val="0"/>
    </w:pPr>
    <w:rPr>
      <w:rFonts w:ascii="Frutiger SAIN Bd v.1" w:cs="Frutiger SAIN Bd v.1" w:eastAsia="Frutiger SAIN Bd v.1" w:hAnsi="Frutiger SAIN Bd v.1"/>
      <w:b w:val="1"/>
      <w:color w:val="0000ff"/>
      <w:sz w:val="20"/>
      <w:szCs w:val="20"/>
    </w:rPr>
  </w:style>
  <w:style w:type="paragraph" w:styleId="Heading5">
    <w:name w:val="heading 5"/>
    <w:basedOn w:val="Normal"/>
    <w:next w:val="Normal"/>
    <w:pPr>
      <w:keepNext w:val="1"/>
      <w:pageBreakBefore w:val="0"/>
      <w:tabs>
        <w:tab w:val="left" w:leader="none" w:pos="3780"/>
      </w:tabs>
      <w:spacing w:line="200" w:lineRule="auto"/>
      <w:ind w:right="1910"/>
    </w:pPr>
    <w:rPr>
      <w:rFonts w:ascii="Arial" w:cs="Arial" w:eastAsia="Arial" w:hAnsi="Arial"/>
      <w:b w:val="1"/>
      <w:color w:val="0000ff"/>
      <w:sz w:val="16"/>
      <w:szCs w:val="16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  <w:jc w:val="both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115.0" w:type="dxa"/>
        <w:bottom w:w="55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