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tabs>
          <w:tab w:val="left" w:leader="none" w:pos="-720"/>
        </w:tabs>
        <w:spacing w:after="0" w:before="120" w:line="240" w:lineRule="auto"/>
        <w:ind w:left="0" w:right="0" w:firstLine="0"/>
        <w:jc w:val="center"/>
        <w:rPr>
          <w:rFonts w:ascii="Arial" w:cs="Arial" w:eastAsia="Arial" w:hAnsi="Arial"/>
          <w:i w:val="0"/>
          <w:smallCaps w:val="0"/>
          <w:strike w:val="0"/>
          <w:u w:val="none"/>
          <w:shd w:fill="auto" w:val="clear"/>
          <w:vertAlign w:val="baseline"/>
        </w:rPr>
      </w:pPr>
      <w:r w:rsidDel="00000000" w:rsidR="00000000" w:rsidRPr="00000000">
        <w:rPr>
          <w:rFonts w:ascii="Arial" w:cs="Arial" w:eastAsia="Arial" w:hAnsi="Arial"/>
          <w:i w:val="0"/>
          <w:smallCaps w:val="0"/>
          <w:strike w:val="0"/>
          <w:u w:val="none"/>
          <w:shd w:fill="auto" w:val="clear"/>
          <w:vertAlign w:val="baseline"/>
          <w:rtl w:val="0"/>
        </w:rPr>
        <w:t xml:space="preserve">Nota per l’Amministratore Unico dell’ARST S.p.A.</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s>
        <w:spacing w:after="0" w:before="120" w:line="240" w:lineRule="auto"/>
        <w:ind w:left="0" w:right="0" w:firstLine="0"/>
        <w:jc w:val="both"/>
        <w:rPr>
          <w:rFonts w:ascii="Arial" w:cs="Arial" w:eastAsia="Arial" w:hAnsi="Arial"/>
          <w:i w:val="0"/>
          <w:smallCaps w:val="0"/>
          <w:strike w:val="0"/>
          <w:u w:val="none"/>
          <w:shd w:fill="auto" w:val="clear"/>
          <w:vertAlign w:val="baseline"/>
        </w:rPr>
      </w:pPr>
      <w:r w:rsidDel="00000000" w:rsidR="00000000" w:rsidRPr="00000000">
        <w:rPr>
          <w:rFonts w:ascii="Arial" w:cs="Arial" w:eastAsia="Arial" w:hAnsi="Arial"/>
          <w:i w:val="0"/>
          <w:smallCaps w:val="0"/>
          <w:strike w:val="0"/>
          <w:u w:val="none"/>
          <w:shd w:fill="auto" w:val="clear"/>
          <w:vertAlign w:val="baseline"/>
          <w:rtl w:val="0"/>
        </w:rPr>
        <w:t xml:space="preserve">Con la presente nota si propone l’adozione della seguente deliberazione:</w:t>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i w:val="0"/>
          <w:smallCaps w:val="0"/>
          <w:strike w:val="0"/>
          <w:u w:val="none"/>
          <w:shd w:fill="auto" w:val="clear"/>
          <w:vertAlign w:val="baseline"/>
        </w:rPr>
      </w:pPr>
      <w:r w:rsidDel="00000000" w:rsidR="00000000" w:rsidRPr="00000000">
        <w:rPr>
          <w:rFonts w:ascii="Arial" w:cs="Arial" w:eastAsia="Arial" w:hAnsi="Arial"/>
          <w:i w:val="0"/>
          <w:smallCaps w:val="0"/>
          <w:strike w:val="0"/>
          <w:u w:val="none"/>
          <w:shd w:fill="auto" w:val="clear"/>
          <w:vertAlign w:val="baseline"/>
          <w:rtl w:val="0"/>
        </w:rPr>
        <w:t xml:space="preserve">oggetto:</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740"/>
          <w:tab w:val="left" w:leader="none" w:pos="7920"/>
        </w:tabs>
        <w:spacing w:after="0" w:before="120" w:line="240" w:lineRule="auto"/>
        <w:ind w:left="0" w:right="-7.795275590551114" w:firstLine="0"/>
        <w:jc w:val="both"/>
        <w:rPr>
          <w:rFonts w:ascii="Arial" w:cs="Arial" w:eastAsia="Arial" w:hAnsi="Arial"/>
        </w:rPr>
      </w:pPr>
      <w:r w:rsidDel="00000000" w:rsidR="00000000" w:rsidRPr="00000000">
        <w:rPr>
          <w:rFonts w:ascii="Arial" w:cs="Arial" w:eastAsia="Arial" w:hAnsi="Arial"/>
          <w:rtl w:val="0"/>
        </w:rPr>
        <w:t xml:space="preserve">Procedura negoziata sotto soglia, ai sensi dell’art. 1 comma 2 lett. b) della Legge n° 120/2020 e s.m.i., per l'affidamento dei lavori di manutenzione straordinaria della copertura dell'immobile aziendale presso la Sede Territoriale Automobilistica ARST di Guspini.</w:t>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740"/>
          <w:tab w:val="left" w:leader="none" w:pos="7920"/>
        </w:tabs>
        <w:spacing w:after="0" w:before="12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A</w:t>
      </w:r>
      <w:r w:rsidDel="00000000" w:rsidR="00000000" w:rsidRPr="00000000">
        <w:rPr>
          <w:rFonts w:ascii="Arial" w:cs="Arial" w:eastAsia="Arial" w:hAnsi="Arial"/>
          <w:rtl w:val="0"/>
        </w:rPr>
        <w:t xml:space="preserve">pprovazione atti di gara.</w:t>
      </w:r>
    </w:p>
    <w:p w:rsidR="00000000" w:rsidDel="00000000" w:rsidP="00000000" w:rsidRDefault="00000000" w:rsidRPr="00000000" w14:paraId="00000006">
      <w:pPr>
        <w:pageBreakBefore w:val="0"/>
        <w:spacing w:before="120" w:line="240" w:lineRule="auto"/>
        <w:jc w:val="both"/>
        <w:rPr>
          <w:rFonts w:ascii="Arial" w:cs="Arial" w:eastAsia="Arial" w:hAnsi="Arial"/>
        </w:rPr>
      </w:pPr>
      <w:r w:rsidDel="00000000" w:rsidR="00000000" w:rsidRPr="00000000">
        <w:rPr>
          <w:rFonts w:ascii="Arial" w:cs="Arial" w:eastAsia="Arial" w:hAnsi="Arial"/>
          <w:rtl w:val="0"/>
        </w:rPr>
        <w:t xml:space="preserve">Importo complessivo dei lavori € </w:t>
      </w:r>
      <w:r w:rsidDel="00000000" w:rsidR="00000000" w:rsidRPr="00000000">
        <w:rPr>
          <w:rFonts w:ascii="Arial" w:cs="Arial" w:eastAsia="Arial" w:hAnsi="Arial"/>
          <w:rtl w:val="0"/>
        </w:rPr>
        <w:t xml:space="preserve">286.310,34</w:t>
      </w:r>
      <w:r w:rsidDel="00000000" w:rsidR="00000000" w:rsidRPr="00000000">
        <w:rPr>
          <w:rFonts w:ascii="Arial" w:cs="Arial" w:eastAsia="Arial" w:hAnsi="Arial"/>
          <w:rtl w:val="0"/>
        </w:rPr>
        <w:t xml:space="preserve">, di cui </w:t>
      </w:r>
      <w:r w:rsidDel="00000000" w:rsidR="00000000" w:rsidRPr="00000000">
        <w:rPr>
          <w:rFonts w:ascii="Arial" w:cs="Arial" w:eastAsia="Arial" w:hAnsi="Arial"/>
          <w:rtl w:val="0"/>
        </w:rPr>
        <w:t xml:space="preserve">€ </w:t>
      </w:r>
      <w:r w:rsidDel="00000000" w:rsidR="00000000" w:rsidRPr="00000000">
        <w:rPr>
          <w:rFonts w:ascii="Arial" w:cs="Arial" w:eastAsia="Arial" w:hAnsi="Arial"/>
          <w:rtl w:val="0"/>
        </w:rPr>
        <w:t xml:space="preserve">54.001,46</w:t>
      </w:r>
      <w:r w:rsidDel="00000000" w:rsidR="00000000" w:rsidRPr="00000000">
        <w:rPr>
          <w:rFonts w:ascii="Arial" w:cs="Arial" w:eastAsia="Arial" w:hAnsi="Arial"/>
          <w:rtl w:val="0"/>
        </w:rPr>
        <w:t xml:space="preserve"> per l'attuazione dei piani di sicurezza.</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s>
        <w:spacing w:after="0" w:before="120" w:line="240"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s>
        <w:spacing w:after="0" w:before="12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PREMESSO che:</w:t>
      </w:r>
    </w:p>
    <w:p w:rsidR="00000000" w:rsidDel="00000000" w:rsidP="00000000" w:rsidRDefault="00000000" w:rsidRPr="00000000" w14:paraId="00000009">
      <w:pPr>
        <w:numPr>
          <w:ilvl w:val="0"/>
          <w:numId w:val="5"/>
        </w:numPr>
        <w:spacing w:before="80" w:lineRule="auto"/>
        <w:ind w:left="360"/>
        <w:jc w:val="both"/>
        <w:rPr>
          <w:rFonts w:ascii="Arial" w:cs="Arial" w:eastAsia="Arial" w:hAnsi="Arial"/>
        </w:rPr>
      </w:pPr>
      <w:r w:rsidDel="00000000" w:rsidR="00000000" w:rsidRPr="00000000">
        <w:rPr>
          <w:rFonts w:ascii="Arial" w:cs="Arial" w:eastAsia="Arial" w:hAnsi="Arial"/>
          <w:rtl w:val="0"/>
        </w:rPr>
        <w:t xml:space="preserve">con Deliberazione dell’Amministratore Unico dell’ARST n° 1638 del 14.07.2020, è stato deliberato, in esito alla Procedura n° 62/2020, di approvare la spesa relativa all’affidamento all’ing. Marco Pisano con sede in Guspini dei servizi di ingegneria per l’elaborazione del progetto esecutivo, la direzione dei lavori, il coordinamento per la sicurezza in fase di progettazione e in fase di esecuzione, relativi all’intervento di manutenzione straordinaria della copertura dell’immobile aziendale presso la Sede Territoriale Automobilistica ARST di Guspini, per l’importo complessivo pari a € 11.228,10 al netto degli oneri fiscali e previdenziali; con la stessa delibera è stato confermato quale Responsabile del Procedimento nella fase di esecuzione dei servizi in oggetto, l’ing. Ernesto Porcu;</w:t>
      </w:r>
    </w:p>
    <w:p w:rsidR="00000000" w:rsidDel="00000000" w:rsidP="00000000" w:rsidRDefault="00000000" w:rsidRPr="00000000" w14:paraId="0000000A">
      <w:pPr>
        <w:numPr>
          <w:ilvl w:val="0"/>
          <w:numId w:val="5"/>
        </w:numPr>
        <w:spacing w:before="80" w:lineRule="auto"/>
        <w:ind w:left="360"/>
        <w:jc w:val="both"/>
        <w:rPr>
          <w:rFonts w:ascii="Arial" w:cs="Arial" w:eastAsia="Arial" w:hAnsi="Arial"/>
        </w:rPr>
      </w:pPr>
      <w:r w:rsidDel="00000000" w:rsidR="00000000" w:rsidRPr="00000000">
        <w:rPr>
          <w:rFonts w:ascii="Arial" w:cs="Arial" w:eastAsia="Arial" w:hAnsi="Arial"/>
          <w:rtl w:val="0"/>
        </w:rPr>
        <w:t xml:space="preserve">con Deliberazione dell’Amministratore Unico dell’ARST n° 1752 del 22.12.2020 è stato deliberato di procedere alla nomina del Responsabile del Procedimento nelle fasi di progettazione e di esecuzione dell’intervento in oggetto, in sostituzione dell’ing. Porcu, nella persona dell’ing. Giovanni Pirino, Responsabile Manutenzione Armamento ed opere civili, sia per i servizi di ingegneria in corso che per i successivi lavori;</w:t>
      </w:r>
    </w:p>
    <w:p w:rsidR="00000000" w:rsidDel="00000000" w:rsidP="00000000" w:rsidRDefault="00000000" w:rsidRPr="00000000" w14:paraId="0000000B">
      <w:pPr>
        <w:spacing w:before="100" w:lineRule="auto"/>
        <w:rPr>
          <w:rFonts w:ascii="Arial" w:cs="Arial" w:eastAsia="Arial" w:hAnsi="Arial"/>
        </w:rPr>
      </w:pPr>
      <w:r w:rsidDel="00000000" w:rsidR="00000000" w:rsidRPr="00000000">
        <w:rPr>
          <w:rFonts w:ascii="Arial" w:cs="Arial" w:eastAsia="Arial" w:hAnsi="Arial"/>
          <w:rtl w:val="0"/>
        </w:rPr>
        <w:t xml:space="preserve">PRESO ATTO che: </w:t>
      </w:r>
    </w:p>
    <w:p w:rsidR="00000000" w:rsidDel="00000000" w:rsidP="00000000" w:rsidRDefault="00000000" w:rsidRPr="00000000" w14:paraId="0000000C">
      <w:pPr>
        <w:numPr>
          <w:ilvl w:val="0"/>
          <w:numId w:val="3"/>
        </w:numPr>
        <w:spacing w:before="120" w:lineRule="auto"/>
        <w:ind w:left="284"/>
        <w:jc w:val="both"/>
        <w:rPr>
          <w:rFonts w:ascii="Arial" w:cs="Arial" w:eastAsia="Arial" w:hAnsi="Arial"/>
        </w:rPr>
      </w:pPr>
      <w:r w:rsidDel="00000000" w:rsidR="00000000" w:rsidRPr="00000000">
        <w:rPr>
          <w:rFonts w:ascii="Arial" w:cs="Arial" w:eastAsia="Arial" w:hAnsi="Arial"/>
          <w:rtl w:val="0"/>
        </w:rPr>
        <w:t xml:space="preserve">il Progettista ing. Marco Pisano, ha trasmesso la documentazione progettuale in formato digitale tramite p.e.c. in data </w:t>
      </w:r>
      <w:r w:rsidDel="00000000" w:rsidR="00000000" w:rsidRPr="00000000">
        <w:rPr>
          <w:rFonts w:ascii="Arial" w:cs="Arial" w:eastAsia="Arial" w:hAnsi="Arial"/>
          <w:rtl w:val="0"/>
        </w:rPr>
        <w:t xml:space="preserve">06.07.2021 (prot. Arst n. </w:t>
      </w:r>
      <w:r w:rsidDel="00000000" w:rsidR="00000000" w:rsidRPr="00000000">
        <w:rPr>
          <w:rFonts w:ascii="Arial" w:cs="Arial" w:eastAsia="Arial" w:hAnsi="Arial"/>
          <w:rtl w:val="0"/>
        </w:rPr>
        <w:t xml:space="preserve">12586); </w:t>
      </w:r>
    </w:p>
    <w:p w:rsidR="00000000" w:rsidDel="00000000" w:rsidP="00000000" w:rsidRDefault="00000000" w:rsidRPr="00000000" w14:paraId="0000000D">
      <w:pPr>
        <w:numPr>
          <w:ilvl w:val="0"/>
          <w:numId w:val="3"/>
        </w:numPr>
        <w:spacing w:before="120" w:lineRule="auto"/>
        <w:ind w:left="284"/>
        <w:jc w:val="both"/>
        <w:rPr>
          <w:rFonts w:ascii="Arial" w:cs="Arial" w:eastAsia="Arial" w:hAnsi="Arial"/>
          <w:shd w:fill="f6f8fc" w:val="clear"/>
        </w:rPr>
      </w:pPr>
      <w:r w:rsidDel="00000000" w:rsidR="00000000" w:rsidRPr="00000000">
        <w:rPr>
          <w:rFonts w:ascii="Arial" w:cs="Arial" w:eastAsia="Arial" w:hAnsi="Arial"/>
          <w:rtl w:val="0"/>
        </w:rPr>
        <w:t xml:space="preserve">la documentazione progettuale revisionata, è stata trasmessa dall’ing. Pisano in formato digitale tramite p.e.c. in data 08.06.2023 (prot. Arst n. 13233);</w:t>
      </w:r>
    </w:p>
    <w:p w:rsidR="00000000" w:rsidDel="00000000" w:rsidP="00000000" w:rsidRDefault="00000000" w:rsidRPr="00000000" w14:paraId="0000000E">
      <w:pPr>
        <w:tabs>
          <w:tab w:val="left" w:leader="none" w:pos="-720"/>
        </w:tabs>
        <w:spacing w:before="100" w:lineRule="auto"/>
        <w:jc w:val="both"/>
        <w:rPr>
          <w:rFonts w:ascii="Arial" w:cs="Arial" w:eastAsia="Arial" w:hAnsi="Arial"/>
        </w:rPr>
      </w:pPr>
      <w:r w:rsidDel="00000000" w:rsidR="00000000" w:rsidRPr="00000000">
        <w:rPr>
          <w:rFonts w:ascii="Arial" w:cs="Arial" w:eastAsia="Arial" w:hAnsi="Arial"/>
          <w:rtl w:val="0"/>
        </w:rPr>
        <w:t xml:space="preserve">VISTI</w:t>
      </w:r>
    </w:p>
    <w:p w:rsidR="00000000" w:rsidDel="00000000" w:rsidP="00000000" w:rsidRDefault="00000000" w:rsidRPr="00000000" w14:paraId="0000000F">
      <w:pPr>
        <w:numPr>
          <w:ilvl w:val="0"/>
          <w:numId w:val="7"/>
        </w:numPr>
        <w:spacing w:before="100" w:lineRule="auto"/>
        <w:ind w:left="283.46456692913375"/>
        <w:jc w:val="both"/>
        <w:rPr>
          <w:rFonts w:ascii="Arial" w:cs="Arial" w:eastAsia="Arial" w:hAnsi="Arial"/>
        </w:rPr>
      </w:pPr>
      <w:r w:rsidDel="00000000" w:rsidR="00000000" w:rsidRPr="00000000">
        <w:rPr>
          <w:rFonts w:ascii="Arial" w:cs="Arial" w:eastAsia="Arial" w:hAnsi="Arial"/>
          <w:rtl w:val="0"/>
        </w:rPr>
        <w:t xml:space="preserve">il Programma Triennale dei Lavori 2022/2024 con elenco annuale dei Lavori 2023;</w:t>
      </w:r>
    </w:p>
    <w:p w:rsidR="00000000" w:rsidDel="00000000" w:rsidP="00000000" w:rsidRDefault="00000000" w:rsidRPr="00000000" w14:paraId="00000010">
      <w:pPr>
        <w:numPr>
          <w:ilvl w:val="0"/>
          <w:numId w:val="7"/>
        </w:numPr>
        <w:spacing w:before="100" w:lineRule="auto"/>
        <w:ind w:left="283.46456692913375"/>
        <w:jc w:val="both"/>
        <w:rPr>
          <w:rFonts w:ascii="Arial" w:cs="Arial" w:eastAsia="Arial" w:hAnsi="Arial"/>
        </w:rPr>
      </w:pPr>
      <w:r w:rsidDel="00000000" w:rsidR="00000000" w:rsidRPr="00000000">
        <w:rPr>
          <w:rFonts w:ascii="Arial" w:cs="Arial" w:eastAsia="Arial" w:hAnsi="Arial"/>
          <w:rtl w:val="0"/>
        </w:rPr>
        <w:t xml:space="preserve">la nota del 14.06.2023, con la quale </w:t>
      </w:r>
      <w:r w:rsidDel="00000000" w:rsidR="00000000" w:rsidRPr="00000000">
        <w:rPr>
          <w:rFonts w:ascii="Arial" w:cs="Arial" w:eastAsia="Arial" w:hAnsi="Arial"/>
          <w:rtl w:val="0"/>
        </w:rPr>
        <w:t xml:space="preserve">il Responsabile del Procedimento nella fase di Progettazione ing. Giovanni Pirino, ha trasmesso la documentazione necessaria per l’affidamento dei lavori occorrenti per la manutenzione straordinaria della copertura dell'immobile aziendale presso la Sede Territoriale Automobilistica ARST di Guspini, </w:t>
      </w:r>
      <w:r w:rsidDel="00000000" w:rsidR="00000000" w:rsidRPr="00000000">
        <w:rPr>
          <w:rFonts w:ascii="Arial" w:cs="Arial" w:eastAsia="Arial" w:hAnsi="Arial"/>
          <w:rtl w:val="0"/>
        </w:rPr>
        <w:t xml:space="preserve">sulla base del progetto esecutivo predisposto dal Progettista incaricato da ARST, completo in tutte le sue parti e relativi accessori, secondo le modalità e condizioni riportate nella documentazione progettuale;</w:t>
      </w:r>
    </w:p>
    <w:p w:rsidR="00000000" w:rsidDel="00000000" w:rsidP="00000000" w:rsidRDefault="00000000" w:rsidRPr="00000000" w14:paraId="00000011">
      <w:pPr>
        <w:numPr>
          <w:ilvl w:val="0"/>
          <w:numId w:val="7"/>
        </w:numPr>
        <w:spacing w:before="100" w:lineRule="auto"/>
        <w:ind w:left="283.46456692913375"/>
        <w:jc w:val="both"/>
        <w:rPr>
          <w:rFonts w:ascii="Arial" w:cs="Arial" w:eastAsia="Arial" w:hAnsi="Arial"/>
        </w:rPr>
      </w:pPr>
      <w:r w:rsidDel="00000000" w:rsidR="00000000" w:rsidRPr="00000000">
        <w:rPr>
          <w:rFonts w:ascii="Arial" w:cs="Arial" w:eastAsia="Arial" w:hAnsi="Arial"/>
          <w:rtl w:val="0"/>
        </w:rPr>
        <w:t xml:space="preserve">gli elaborati del progetto esecutivo, come da Elenco elaborati di progetto, necessari per l’espletamento della procedura di gara per l’affidamento dei lavori in oggetto; l’importo complessivo dell’appalto,</w:t>
      </w:r>
      <w:r w:rsidDel="00000000" w:rsidR="00000000" w:rsidRPr="00000000">
        <w:rPr>
          <w:rFonts w:ascii="Arial" w:cs="Arial" w:eastAsia="Arial" w:hAnsi="Arial"/>
          <w:rtl w:val="0"/>
        </w:rPr>
        <w:t xml:space="preserve"> compresi i costi per la sicurezza ed esclusi gli oneri fiscali, ammonta a € 286.310,34 (euro duecentottantaseimilatrecentocieci/34), di cui:</w:t>
      </w:r>
    </w:p>
    <w:tbl>
      <w:tblPr>
        <w:tblStyle w:val="Table1"/>
        <w:tblW w:w="9090.0" w:type="dxa"/>
        <w:jc w:val="center"/>
        <w:tblLayout w:type="fixed"/>
        <w:tblLook w:val="0000"/>
      </w:tblPr>
      <w:tblGrid>
        <w:gridCol w:w="7260"/>
        <w:gridCol w:w="1830"/>
        <w:tblGridChange w:id="0">
          <w:tblGrid>
            <w:gridCol w:w="7260"/>
            <w:gridCol w:w="1830"/>
          </w:tblGrid>
        </w:tblGridChange>
      </w:tblGrid>
      <w:tr>
        <w:trPr>
          <w:cantSplit w:val="0"/>
          <w:tblHeader w:val="1"/>
        </w:trPr>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12">
            <w:pPr>
              <w:numPr>
                <w:ilvl w:val="0"/>
                <w:numId w:val="12"/>
              </w:numPr>
              <w:spacing w:after="120" w:lineRule="auto"/>
              <w:ind w:left="720" w:hanging="360"/>
              <w:rPr>
                <w:rFonts w:ascii="Arial" w:cs="Arial" w:eastAsia="Arial" w:hAnsi="Arial"/>
              </w:rPr>
            </w:pPr>
            <w:r w:rsidDel="00000000" w:rsidR="00000000" w:rsidRPr="00000000">
              <w:rPr>
                <w:rFonts w:ascii="Arial" w:cs="Arial" w:eastAsia="Arial" w:hAnsi="Arial"/>
                <w:rtl w:val="0"/>
              </w:rPr>
              <w:t xml:space="preserve">oneri per l’esecuzione dei lavori a misura, assoggettabili a ribasso</w:t>
            </w:r>
          </w:p>
        </w:tc>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13">
            <w:pPr>
              <w:spacing w:after="120" w:lineRule="auto"/>
              <w:jc w:val="right"/>
              <w:rPr>
                <w:rFonts w:ascii="Arial" w:cs="Arial" w:eastAsia="Arial" w:hAnsi="Arial"/>
              </w:rPr>
            </w:pPr>
            <w:r w:rsidDel="00000000" w:rsidR="00000000" w:rsidRPr="00000000">
              <w:rPr>
                <w:rFonts w:ascii="Arial" w:cs="Arial" w:eastAsia="Arial" w:hAnsi="Arial"/>
                <w:rtl w:val="0"/>
              </w:rPr>
              <w:t xml:space="preserve">€ 232.308,88</w:t>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14">
            <w:pPr>
              <w:numPr>
                <w:ilvl w:val="0"/>
                <w:numId w:val="10"/>
              </w:numPr>
              <w:spacing w:after="120" w:lineRule="auto"/>
              <w:ind w:left="720" w:hanging="360"/>
              <w:rPr>
                <w:rFonts w:ascii="Arial" w:cs="Arial" w:eastAsia="Arial" w:hAnsi="Arial"/>
              </w:rPr>
            </w:pPr>
            <w:r w:rsidDel="00000000" w:rsidR="00000000" w:rsidRPr="00000000">
              <w:rPr>
                <w:rFonts w:ascii="Arial" w:cs="Arial" w:eastAsia="Arial" w:hAnsi="Arial"/>
                <w:rtl w:val="0"/>
              </w:rPr>
              <w:t xml:space="preserve">oneri per l’attuazione dei piani della sicurezza, non soggetti a ribasso</w:t>
            </w:r>
          </w:p>
        </w:tc>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15">
            <w:pPr>
              <w:spacing w:after="120" w:lineRule="auto"/>
              <w:jc w:val="right"/>
              <w:rPr>
                <w:rFonts w:ascii="Arial" w:cs="Arial" w:eastAsia="Arial" w:hAnsi="Arial"/>
              </w:rPr>
            </w:pPr>
            <w:r w:rsidDel="00000000" w:rsidR="00000000" w:rsidRPr="00000000">
              <w:rPr>
                <w:rFonts w:ascii="Arial" w:cs="Arial" w:eastAsia="Arial" w:hAnsi="Arial"/>
                <w:rtl w:val="0"/>
              </w:rPr>
              <w:t xml:space="preserve">€ 54.001,46</w:t>
            </w:r>
          </w:p>
        </w:tc>
      </w:tr>
    </w:tbl>
    <w:p w:rsidR="00000000" w:rsidDel="00000000" w:rsidP="00000000" w:rsidRDefault="00000000" w:rsidRPr="00000000" w14:paraId="00000016">
      <w:pPr>
        <w:spacing w:before="120" w:line="240" w:lineRule="auto"/>
        <w:jc w:val="both"/>
        <w:rPr>
          <w:rFonts w:ascii="Arial" w:cs="Arial" w:eastAsia="Arial" w:hAnsi="Arial"/>
        </w:rPr>
      </w:pPr>
      <w:r w:rsidDel="00000000" w:rsidR="00000000" w:rsidRPr="00000000">
        <w:rPr>
          <w:rFonts w:ascii="Arial" w:cs="Arial" w:eastAsia="Arial" w:hAnsi="Arial"/>
          <w:rtl w:val="0"/>
        </w:rPr>
        <w:t xml:space="preserve">PRESO ATTO che per lavori di importo inferiore a un milione di euro, ai sensi dell’art. 26, comma 6 lettera d) del D.Lgs. n. 50/2016 e s.m.i., l’attività di verifica è effettuata dal Responsabile del Procedimento; </w:t>
      </w:r>
    </w:p>
    <w:p w:rsidR="00000000" w:rsidDel="00000000" w:rsidP="00000000" w:rsidRDefault="00000000" w:rsidRPr="00000000" w14:paraId="00000017">
      <w:pPr>
        <w:spacing w:before="100" w:lineRule="auto"/>
        <w:ind w:left="0" w:firstLine="0"/>
        <w:jc w:val="both"/>
        <w:rPr>
          <w:rFonts w:ascii="Arial" w:cs="Arial" w:eastAsia="Arial" w:hAnsi="Arial"/>
        </w:rPr>
      </w:pPr>
      <w:r w:rsidDel="00000000" w:rsidR="00000000" w:rsidRPr="00000000">
        <w:rPr>
          <w:rFonts w:ascii="Arial" w:cs="Arial" w:eastAsia="Arial" w:hAnsi="Arial"/>
          <w:rtl w:val="0"/>
        </w:rPr>
        <w:t xml:space="preserve">VISTO Il Verbale di Verifica e Validazione del progetto definitivo (art. 26, comma 8 del D.Lgs. n. 50/2016) del 14.06.2023, con il quale il Responsabile del procedimento dell’intervento, ing. Giovanni Pirino, dichiara validato il progetto esecutivo - redatto dall’ing. Marco Pisano - relativo alla realizzazione dei lavori occorrenti per la manutenzione straordinaria della copertura dell'immobile aziendale presso la Sede Territoriale Automobilistica ARST di Guspini;</w:t>
      </w:r>
    </w:p>
    <w:p w:rsidR="00000000" w:rsidDel="00000000" w:rsidP="00000000" w:rsidRDefault="00000000" w:rsidRPr="00000000" w14:paraId="00000018">
      <w:pPr>
        <w:spacing w:before="120" w:lineRule="auto"/>
        <w:jc w:val="both"/>
        <w:rPr>
          <w:rFonts w:ascii="Arial" w:cs="Arial" w:eastAsia="Arial" w:hAnsi="Arial"/>
        </w:rPr>
      </w:pPr>
      <w:r w:rsidDel="00000000" w:rsidR="00000000" w:rsidRPr="00000000">
        <w:rPr>
          <w:rFonts w:ascii="Arial" w:cs="Arial" w:eastAsia="Arial" w:hAnsi="Arial"/>
          <w:rtl w:val="0"/>
        </w:rPr>
        <w:t xml:space="preserve">PRESO ATTO che:</w:t>
      </w:r>
    </w:p>
    <w:p w:rsidR="00000000" w:rsidDel="00000000" w:rsidP="00000000" w:rsidRDefault="00000000" w:rsidRPr="00000000" w14:paraId="00000019">
      <w:pPr>
        <w:numPr>
          <w:ilvl w:val="0"/>
          <w:numId w:val="11"/>
        </w:numPr>
        <w:spacing w:before="60" w:lineRule="auto"/>
        <w:ind w:left="283.46456692913375"/>
        <w:jc w:val="both"/>
        <w:rPr>
          <w:rFonts w:ascii="Arial" w:cs="Arial" w:eastAsia="Arial" w:hAnsi="Arial"/>
        </w:rPr>
      </w:pPr>
      <w:r w:rsidDel="00000000" w:rsidR="00000000" w:rsidRPr="00000000">
        <w:rPr>
          <w:rFonts w:ascii="Arial" w:cs="Arial" w:eastAsia="Arial" w:hAnsi="Arial"/>
          <w:rtl w:val="0"/>
        </w:rPr>
        <w:t xml:space="preserve">l’intervento è inserito nell’elenco annuale dei Lavori 2023 con CUI L00145190922202300007</w:t>
      </w:r>
      <w:r w:rsidDel="00000000" w:rsidR="00000000" w:rsidRPr="00000000">
        <w:rPr>
          <w:rFonts w:ascii="Arial" w:cs="Arial" w:eastAsia="Arial" w:hAnsi="Arial"/>
          <w:highlight w:val="white"/>
          <w:rtl w:val="0"/>
        </w:rPr>
        <w:t xml:space="preserve">;</w:t>
      </w:r>
      <w:r w:rsidDel="00000000" w:rsidR="00000000" w:rsidRPr="00000000">
        <w:rPr>
          <w:rFonts w:ascii="Arial" w:cs="Arial" w:eastAsia="Arial" w:hAnsi="Arial"/>
          <w:rtl w:val="0"/>
        </w:rPr>
        <w:t xml:space="preserve"> </w:t>
      </w:r>
    </w:p>
    <w:p w:rsidR="00000000" w:rsidDel="00000000" w:rsidP="00000000" w:rsidRDefault="00000000" w:rsidRPr="00000000" w14:paraId="0000001A">
      <w:pPr>
        <w:numPr>
          <w:ilvl w:val="0"/>
          <w:numId w:val="11"/>
        </w:numPr>
        <w:spacing w:before="60" w:lineRule="auto"/>
        <w:ind w:left="283.46456692913375"/>
        <w:jc w:val="both"/>
        <w:rPr>
          <w:rFonts w:ascii="Arial" w:cs="Arial" w:eastAsia="Arial" w:hAnsi="Arial"/>
        </w:rPr>
      </w:pPr>
      <w:r w:rsidDel="00000000" w:rsidR="00000000" w:rsidRPr="00000000">
        <w:rPr>
          <w:rFonts w:ascii="Arial" w:cs="Arial" w:eastAsia="Arial" w:hAnsi="Arial"/>
          <w:rtl w:val="0"/>
        </w:rPr>
        <w:t xml:space="preserve">l’importo complessivo stimato per la realizzazione dei lavori è pari a € </w:t>
      </w:r>
      <w:r w:rsidDel="00000000" w:rsidR="00000000" w:rsidRPr="00000000">
        <w:rPr>
          <w:rFonts w:ascii="Arial" w:cs="Arial" w:eastAsia="Arial" w:hAnsi="Arial"/>
          <w:rtl w:val="0"/>
        </w:rPr>
        <w:t xml:space="preserve">286.310,34</w:t>
      </w:r>
      <w:r w:rsidDel="00000000" w:rsidR="00000000" w:rsidRPr="00000000">
        <w:rPr>
          <w:rFonts w:ascii="Arial" w:cs="Arial" w:eastAsia="Arial" w:hAnsi="Arial"/>
          <w:rtl w:val="0"/>
        </w:rPr>
        <w:t xml:space="preserve"> e che, salva la possibilità di ricorrere alle procedure ordinarie, ai sensi dell’art. 36 comma 2, lett. c) del D.Lgs. n° 50/2016 e s.m.i., come modificato dall’art. 1 comma 2 lett. b) della Legge n. 120/2020 e s.m.i., è possibile procedere mediante la procedura negoziata, senza bando, di cui all’art. 63 del D.Lgs. n. 50/2016, previa consultazione di almeno cinque operatori economici, ove esistenti, nel rispetto di un criterio di rotazione degli inviti, che tenga conto anche di una diversa dislocazione territoriale delle imprese invitate, individuati in base ad indagini di mercato o tramite elenchi di operatori economici, per l’affidamento di lavori di importo pari o superiore a 150.000 euro e inferiore a un milione di euro;</w:t>
      </w:r>
    </w:p>
    <w:p w:rsidR="00000000" w:rsidDel="00000000" w:rsidP="00000000" w:rsidRDefault="00000000" w:rsidRPr="00000000" w14:paraId="0000001B">
      <w:pPr>
        <w:numPr>
          <w:ilvl w:val="0"/>
          <w:numId w:val="11"/>
        </w:numPr>
        <w:spacing w:after="120" w:before="120" w:lineRule="auto"/>
        <w:ind w:left="283.46456692913375"/>
        <w:jc w:val="both"/>
        <w:rPr>
          <w:rFonts w:ascii="Arial" w:cs="Arial" w:eastAsia="Arial" w:hAnsi="Arial"/>
        </w:rPr>
      </w:pPr>
      <w:r w:rsidDel="00000000" w:rsidR="00000000" w:rsidRPr="00000000">
        <w:rPr>
          <w:rFonts w:ascii="Arial" w:cs="Arial" w:eastAsia="Arial" w:hAnsi="Arial"/>
          <w:rtl w:val="0"/>
        </w:rPr>
        <w:t xml:space="preserve">ai sensi dell’Allegato A all’art. 61 del D.P.R. n° 207/2010, i lavori sono classificati come segue:</w:t>
      </w:r>
    </w:p>
    <w:p w:rsidR="00000000" w:rsidDel="00000000" w:rsidP="00000000" w:rsidRDefault="00000000" w:rsidRPr="00000000" w14:paraId="0000001C">
      <w:pPr>
        <w:spacing w:before="60" w:line="360" w:lineRule="auto"/>
        <w:jc w:val="both"/>
        <w:rPr>
          <w:rFonts w:ascii="Arial" w:cs="Arial" w:eastAsia="Arial" w:hAnsi="Arial"/>
          <w:sz w:val="19"/>
          <w:szCs w:val="19"/>
        </w:rPr>
      </w:pPr>
      <w:r w:rsidDel="00000000" w:rsidR="00000000" w:rsidRPr="00000000">
        <w:rPr>
          <w:rtl w:val="0"/>
        </w:rPr>
      </w:r>
    </w:p>
    <w:tbl>
      <w:tblPr>
        <w:tblStyle w:val="Table2"/>
        <w:tblW w:w="9606.141732283466" w:type="dxa"/>
        <w:jc w:val="center"/>
        <w:tblBorders>
          <w:top w:color="000000" w:space="0" w:sz="2" w:val="single"/>
          <w:left w:color="000000" w:space="0" w:sz="2" w:val="single"/>
          <w:bottom w:color="000000" w:space="0" w:sz="2" w:val="single"/>
          <w:right w:color="000000" w:space="0" w:sz="2" w:val="single"/>
          <w:insideH w:color="000000" w:space="0" w:sz="2" w:val="single"/>
          <w:insideV w:color="000000" w:space="0" w:sz="2" w:val="single"/>
        </w:tblBorders>
        <w:tblLayout w:type="fixed"/>
        <w:tblLook w:val="0000"/>
      </w:tblPr>
      <w:tblGrid>
        <w:gridCol w:w="1935"/>
        <w:gridCol w:w="705"/>
        <w:gridCol w:w="705"/>
        <w:gridCol w:w="1230"/>
        <w:gridCol w:w="1110"/>
        <w:gridCol w:w="951.1417322834649"/>
        <w:gridCol w:w="1485"/>
        <w:gridCol w:w="1485"/>
        <w:tblGridChange w:id="0">
          <w:tblGrid>
            <w:gridCol w:w="1935"/>
            <w:gridCol w:w="705"/>
            <w:gridCol w:w="705"/>
            <w:gridCol w:w="1230"/>
            <w:gridCol w:w="1110"/>
            <w:gridCol w:w="951.1417322834649"/>
            <w:gridCol w:w="1485"/>
            <w:gridCol w:w="1485"/>
          </w:tblGrid>
        </w:tblGridChange>
      </w:tblGrid>
      <w:tr>
        <w:trPr>
          <w:cantSplit w:val="0"/>
          <w:trHeight w:val="20" w:hRule="atLeast"/>
          <w:tblHeader w:val="0"/>
        </w:trPr>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1D">
            <w:pPr>
              <w:widowControl w:val="0"/>
              <w:jc w:val="center"/>
              <w:rPr>
                <w:rFonts w:ascii="Arial" w:cs="Arial" w:eastAsia="Arial" w:hAnsi="Arial"/>
                <w:sz w:val="10"/>
                <w:szCs w:val="10"/>
              </w:rPr>
            </w:pPr>
            <w:r w:rsidDel="00000000" w:rsidR="00000000" w:rsidRPr="00000000">
              <w:rPr>
                <w:rFonts w:ascii="Arial" w:cs="Arial" w:eastAsia="Arial" w:hAnsi="Arial"/>
                <w:b w:val="1"/>
                <w:sz w:val="10"/>
                <w:szCs w:val="10"/>
                <w:rtl w:val="0"/>
              </w:rPr>
              <w:t xml:space="preserve">Lavorazione</w:t>
            </w:r>
            <w:r w:rsidDel="00000000" w:rsidR="00000000" w:rsidRPr="00000000">
              <w:rPr>
                <w:rtl w:val="0"/>
              </w:rPr>
            </w:r>
          </w:p>
        </w:tc>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1E">
            <w:pPr>
              <w:widowControl w:val="0"/>
              <w:jc w:val="center"/>
              <w:rPr>
                <w:rFonts w:ascii="Arial" w:cs="Arial" w:eastAsia="Arial" w:hAnsi="Arial"/>
                <w:sz w:val="10"/>
                <w:szCs w:val="10"/>
              </w:rPr>
            </w:pPr>
            <w:r w:rsidDel="00000000" w:rsidR="00000000" w:rsidRPr="00000000">
              <w:rPr>
                <w:rFonts w:ascii="Arial" w:cs="Arial" w:eastAsia="Arial" w:hAnsi="Arial"/>
                <w:b w:val="1"/>
                <w:sz w:val="10"/>
                <w:szCs w:val="10"/>
                <w:rtl w:val="0"/>
              </w:rPr>
              <w:t xml:space="preserve">Categoria D.P.R. 207/2010</w:t>
            </w:r>
            <w:r w:rsidDel="00000000" w:rsidR="00000000" w:rsidRPr="00000000">
              <w:rPr>
                <w:rtl w:val="0"/>
              </w:rPr>
            </w:r>
          </w:p>
        </w:tc>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1F">
            <w:pPr>
              <w:widowControl w:val="0"/>
              <w:jc w:val="center"/>
              <w:rPr>
                <w:rFonts w:ascii="Arial" w:cs="Arial" w:eastAsia="Arial" w:hAnsi="Arial"/>
                <w:sz w:val="10"/>
                <w:szCs w:val="10"/>
              </w:rPr>
            </w:pPr>
            <w:r w:rsidDel="00000000" w:rsidR="00000000" w:rsidRPr="00000000">
              <w:rPr>
                <w:rFonts w:ascii="Arial" w:cs="Arial" w:eastAsia="Arial" w:hAnsi="Arial"/>
                <w:b w:val="1"/>
                <w:sz w:val="10"/>
                <w:szCs w:val="10"/>
                <w:rtl w:val="0"/>
              </w:rPr>
              <w:t xml:space="preserve">Classifica</w:t>
            </w:r>
            <w:r w:rsidDel="00000000" w:rsidR="00000000" w:rsidRPr="00000000">
              <w:rPr>
                <w:rtl w:val="0"/>
              </w:rPr>
            </w:r>
          </w:p>
        </w:tc>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0">
            <w:pPr>
              <w:widowControl w:val="0"/>
              <w:jc w:val="center"/>
              <w:rPr>
                <w:rFonts w:ascii="Arial" w:cs="Arial" w:eastAsia="Arial" w:hAnsi="Arial"/>
                <w:sz w:val="10"/>
                <w:szCs w:val="10"/>
              </w:rPr>
            </w:pPr>
            <w:r w:rsidDel="00000000" w:rsidR="00000000" w:rsidRPr="00000000">
              <w:rPr>
                <w:rFonts w:ascii="Arial" w:cs="Arial" w:eastAsia="Arial" w:hAnsi="Arial"/>
                <w:b w:val="1"/>
                <w:sz w:val="10"/>
                <w:szCs w:val="10"/>
                <w:rtl w:val="0"/>
              </w:rPr>
              <w:t xml:space="preserve">Qualificazione obbligatoria</w:t>
            </w:r>
            <w:r w:rsidDel="00000000" w:rsidR="00000000" w:rsidRPr="00000000">
              <w:rPr>
                <w:rtl w:val="0"/>
              </w:rPr>
            </w:r>
          </w:p>
          <w:p w:rsidR="00000000" w:rsidDel="00000000" w:rsidP="00000000" w:rsidRDefault="00000000" w:rsidRPr="00000000" w14:paraId="00000021">
            <w:pPr>
              <w:widowControl w:val="0"/>
              <w:jc w:val="center"/>
              <w:rPr>
                <w:rFonts w:ascii="Arial" w:cs="Arial" w:eastAsia="Arial" w:hAnsi="Arial"/>
                <w:sz w:val="10"/>
                <w:szCs w:val="10"/>
              </w:rPr>
            </w:pPr>
            <w:r w:rsidDel="00000000" w:rsidR="00000000" w:rsidRPr="00000000">
              <w:rPr>
                <w:rFonts w:ascii="Arial" w:cs="Arial" w:eastAsia="Arial" w:hAnsi="Arial"/>
                <w:b w:val="1"/>
                <w:sz w:val="10"/>
                <w:szCs w:val="10"/>
                <w:rtl w:val="0"/>
              </w:rPr>
              <w:t xml:space="preserve">D.P.R. 207/2010 </w:t>
            </w:r>
            <w:r w:rsidDel="00000000" w:rsidR="00000000" w:rsidRPr="00000000">
              <w:rPr>
                <w:rtl w:val="0"/>
              </w:rPr>
            </w:r>
          </w:p>
          <w:p w:rsidR="00000000" w:rsidDel="00000000" w:rsidP="00000000" w:rsidRDefault="00000000" w:rsidRPr="00000000" w14:paraId="00000022">
            <w:pPr>
              <w:widowControl w:val="0"/>
              <w:jc w:val="center"/>
              <w:rPr>
                <w:rFonts w:ascii="Arial" w:cs="Arial" w:eastAsia="Arial" w:hAnsi="Arial"/>
                <w:sz w:val="10"/>
                <w:szCs w:val="10"/>
              </w:rPr>
            </w:pPr>
            <w:r w:rsidDel="00000000" w:rsidR="00000000" w:rsidRPr="00000000">
              <w:rPr>
                <w:rFonts w:ascii="Arial" w:cs="Arial" w:eastAsia="Arial" w:hAnsi="Arial"/>
                <w:b w:val="1"/>
                <w:sz w:val="10"/>
                <w:szCs w:val="10"/>
                <w:rtl w:val="0"/>
              </w:rPr>
              <w:t xml:space="preserve">D.M. MIT 248/2016</w:t>
            </w:r>
            <w:r w:rsidDel="00000000" w:rsidR="00000000" w:rsidRPr="00000000">
              <w:rPr>
                <w:rtl w:val="0"/>
              </w:rPr>
            </w:r>
          </w:p>
        </w:tc>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3">
            <w:pPr>
              <w:widowControl w:val="0"/>
              <w:jc w:val="center"/>
              <w:rPr>
                <w:rFonts w:ascii="Arial" w:cs="Arial" w:eastAsia="Arial" w:hAnsi="Arial"/>
                <w:sz w:val="10"/>
                <w:szCs w:val="10"/>
              </w:rPr>
            </w:pPr>
            <w:r w:rsidDel="00000000" w:rsidR="00000000" w:rsidRPr="00000000">
              <w:rPr>
                <w:rFonts w:ascii="Arial" w:cs="Arial" w:eastAsia="Arial" w:hAnsi="Arial"/>
                <w:b w:val="1"/>
                <w:sz w:val="10"/>
                <w:szCs w:val="10"/>
                <w:rtl w:val="0"/>
              </w:rPr>
              <w:t xml:space="preserve">Importo</w:t>
            </w:r>
            <w:r w:rsidDel="00000000" w:rsidR="00000000" w:rsidRPr="00000000">
              <w:rPr>
                <w:rtl w:val="0"/>
              </w:rPr>
            </w:r>
          </w:p>
        </w:tc>
        <w:tc>
          <w:tcPr>
            <w:vMerge w:val="restart"/>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4">
            <w:pPr>
              <w:widowControl w:val="0"/>
              <w:jc w:val="center"/>
              <w:rPr>
                <w:rFonts w:ascii="Arial" w:cs="Arial" w:eastAsia="Arial" w:hAnsi="Arial"/>
                <w:sz w:val="10"/>
                <w:szCs w:val="10"/>
              </w:rPr>
            </w:pPr>
            <w:r w:rsidDel="00000000" w:rsidR="00000000" w:rsidRPr="00000000">
              <w:rPr>
                <w:rFonts w:ascii="Arial" w:cs="Arial" w:eastAsia="Arial" w:hAnsi="Arial"/>
                <w:b w:val="1"/>
                <w:sz w:val="10"/>
                <w:szCs w:val="10"/>
                <w:rtl w:val="0"/>
              </w:rPr>
              <w:t xml:space="preserve">%</w:t>
            </w:r>
            <w:r w:rsidDel="00000000" w:rsidR="00000000" w:rsidRPr="00000000">
              <w:rPr>
                <w:rtl w:val="0"/>
              </w:rPr>
            </w:r>
          </w:p>
        </w:tc>
        <w:tc>
          <w:tcPr>
            <w:gridSpan w:val="2"/>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5">
            <w:pPr>
              <w:jc w:val="center"/>
              <w:rPr>
                <w:rFonts w:ascii="Arial" w:cs="Arial" w:eastAsia="Arial" w:hAnsi="Arial"/>
                <w:sz w:val="10"/>
                <w:szCs w:val="10"/>
              </w:rPr>
            </w:pPr>
            <w:r w:rsidDel="00000000" w:rsidR="00000000" w:rsidRPr="00000000">
              <w:rPr>
                <w:rFonts w:ascii="Arial" w:cs="Arial" w:eastAsia="Arial" w:hAnsi="Arial"/>
                <w:b w:val="1"/>
                <w:sz w:val="10"/>
                <w:szCs w:val="10"/>
                <w:rtl w:val="0"/>
              </w:rPr>
              <w:t xml:space="preserve">Indicazioni speciali ai fini della gara</w:t>
            </w:r>
            <w:r w:rsidDel="00000000" w:rsidR="00000000" w:rsidRPr="00000000">
              <w:rPr>
                <w:rtl w:val="0"/>
              </w:rPr>
            </w:r>
          </w:p>
        </w:tc>
      </w:tr>
      <w:tr>
        <w:trPr>
          <w:cantSplit w:val="0"/>
          <w:trHeight w:val="20" w:hRule="atLeast"/>
          <w:tblHeader w:val="0"/>
        </w:trPr>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7">
            <w:pPr>
              <w:widowControl w:val="0"/>
              <w:spacing w:before="120" w:lineRule="auto"/>
              <w:rPr>
                <w:rFonts w:ascii="Arial" w:cs="Arial" w:eastAsia="Arial" w:hAnsi="Arial"/>
                <w:sz w:val="19"/>
                <w:szCs w:val="19"/>
              </w:rPr>
            </w:pPr>
            <w:r w:rsidDel="00000000" w:rsidR="00000000" w:rsidRPr="00000000">
              <w:rPr>
                <w:rtl w:val="0"/>
              </w:rPr>
            </w:r>
          </w:p>
        </w:tc>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8">
            <w:pPr>
              <w:widowControl w:val="0"/>
              <w:spacing w:before="120" w:lineRule="auto"/>
              <w:rPr>
                <w:rFonts w:ascii="Arial" w:cs="Arial" w:eastAsia="Arial" w:hAnsi="Arial"/>
                <w:sz w:val="19"/>
                <w:szCs w:val="19"/>
              </w:rPr>
            </w:pPr>
            <w:r w:rsidDel="00000000" w:rsidR="00000000" w:rsidRPr="00000000">
              <w:rPr>
                <w:rtl w:val="0"/>
              </w:rPr>
            </w:r>
          </w:p>
        </w:tc>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9">
            <w:pPr>
              <w:widowControl w:val="0"/>
              <w:spacing w:before="120" w:lineRule="auto"/>
              <w:rPr>
                <w:rFonts w:ascii="Arial" w:cs="Arial" w:eastAsia="Arial" w:hAnsi="Arial"/>
                <w:sz w:val="19"/>
                <w:szCs w:val="19"/>
              </w:rPr>
            </w:pPr>
            <w:r w:rsidDel="00000000" w:rsidR="00000000" w:rsidRPr="00000000">
              <w:rPr>
                <w:rtl w:val="0"/>
              </w:rPr>
            </w:r>
          </w:p>
        </w:tc>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A">
            <w:pPr>
              <w:widowControl w:val="0"/>
              <w:spacing w:before="120" w:lineRule="auto"/>
              <w:rPr>
                <w:rFonts w:ascii="Arial" w:cs="Arial" w:eastAsia="Arial" w:hAnsi="Arial"/>
                <w:sz w:val="19"/>
                <w:szCs w:val="19"/>
              </w:rPr>
            </w:pPr>
            <w:r w:rsidDel="00000000" w:rsidR="00000000" w:rsidRPr="00000000">
              <w:rPr>
                <w:rtl w:val="0"/>
              </w:rPr>
            </w:r>
          </w:p>
        </w:tc>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B">
            <w:pPr>
              <w:widowControl w:val="0"/>
              <w:spacing w:before="120" w:lineRule="auto"/>
              <w:rPr>
                <w:rFonts w:ascii="Arial" w:cs="Arial" w:eastAsia="Arial" w:hAnsi="Arial"/>
                <w:sz w:val="19"/>
                <w:szCs w:val="19"/>
              </w:rPr>
            </w:pPr>
            <w:r w:rsidDel="00000000" w:rsidR="00000000" w:rsidRPr="00000000">
              <w:rPr>
                <w:rtl w:val="0"/>
              </w:rPr>
            </w:r>
          </w:p>
        </w:tc>
        <w:tc>
          <w:tcPr>
            <w:vMerge w:val="continue"/>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C">
            <w:pPr>
              <w:widowControl w:val="0"/>
              <w:spacing w:before="120" w:lineRule="auto"/>
              <w:rPr>
                <w:rFonts w:ascii="Arial" w:cs="Arial" w:eastAsia="Arial" w:hAnsi="Arial"/>
                <w:sz w:val="19"/>
                <w:szCs w:val="19"/>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D">
            <w:pPr>
              <w:widowControl w:val="0"/>
              <w:jc w:val="center"/>
              <w:rPr>
                <w:rFonts w:ascii="Arial" w:cs="Arial" w:eastAsia="Arial" w:hAnsi="Arial"/>
                <w:sz w:val="10"/>
                <w:szCs w:val="10"/>
              </w:rPr>
            </w:pPr>
            <w:r w:rsidDel="00000000" w:rsidR="00000000" w:rsidRPr="00000000">
              <w:rPr>
                <w:rFonts w:ascii="Arial" w:cs="Arial" w:eastAsia="Arial" w:hAnsi="Arial"/>
                <w:b w:val="1"/>
                <w:sz w:val="10"/>
                <w:szCs w:val="10"/>
                <w:rtl w:val="0"/>
              </w:rPr>
              <w:t xml:space="preserve">Prevalente o Scorporabile</w:t>
            </w: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2E">
            <w:pPr>
              <w:widowControl w:val="0"/>
              <w:jc w:val="center"/>
              <w:rPr>
                <w:rFonts w:ascii="Arial" w:cs="Arial" w:eastAsia="Arial" w:hAnsi="Arial"/>
                <w:sz w:val="10"/>
                <w:szCs w:val="10"/>
              </w:rPr>
            </w:pPr>
            <w:r w:rsidDel="00000000" w:rsidR="00000000" w:rsidRPr="00000000">
              <w:rPr>
                <w:rFonts w:ascii="Arial" w:cs="Arial" w:eastAsia="Arial" w:hAnsi="Arial"/>
                <w:b w:val="1"/>
                <w:sz w:val="10"/>
                <w:szCs w:val="10"/>
                <w:rtl w:val="0"/>
              </w:rPr>
              <w:t xml:space="preserve">Subappaltabile</w:t>
            </w:r>
            <w:r w:rsidDel="00000000" w:rsidR="00000000" w:rsidRPr="00000000">
              <w:rPr>
                <w:rtl w:val="0"/>
              </w:rPr>
            </w:r>
          </w:p>
        </w:tc>
      </w:tr>
      <w:tr>
        <w:trPr>
          <w:cantSplit w:val="0"/>
          <w:trHeight w:val="396.85039370078744" w:hRule="atLeast"/>
          <w:tblHeader w:val="0"/>
        </w:trPr>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2F">
            <w:pPr>
              <w:spacing w:line="276" w:lineRule="auto"/>
              <w:rPr>
                <w:rFonts w:ascii="Arial" w:cs="Arial" w:eastAsia="Arial" w:hAnsi="Arial"/>
                <w:sz w:val="14"/>
                <w:szCs w:val="14"/>
              </w:rPr>
            </w:pPr>
            <w:r w:rsidDel="00000000" w:rsidR="00000000" w:rsidRPr="00000000">
              <w:rPr>
                <w:rFonts w:ascii="Arial" w:cs="Arial" w:eastAsia="Arial" w:hAnsi="Arial"/>
                <w:sz w:val="14"/>
                <w:szCs w:val="14"/>
                <w:rtl w:val="0"/>
              </w:rPr>
              <w:t xml:space="preserve">edifici civili e Industriali</w:t>
            </w:r>
          </w:p>
        </w:tc>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30">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OG1</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1">
            <w:pPr>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I</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2">
            <w:pPr>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SI</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3">
            <w:pPr>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€ 275.735,65 </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4">
            <w:pPr>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96,3066</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5">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Prevalente </w:t>
            </w:r>
          </w:p>
        </w:tc>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36">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SI parte</w:t>
            </w:r>
          </w:p>
        </w:tc>
      </w:tr>
      <w:tr>
        <w:trPr>
          <w:cantSplit w:val="0"/>
          <w:trHeight w:val="396.85039370078744" w:hRule="atLeast"/>
          <w:tblHeader w:val="0"/>
        </w:trPr>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37">
            <w:pPr>
              <w:spacing w:line="276" w:lineRule="auto"/>
              <w:rPr>
                <w:rFonts w:ascii="Arial" w:cs="Arial" w:eastAsia="Arial" w:hAnsi="Arial"/>
                <w:sz w:val="14"/>
                <w:szCs w:val="14"/>
              </w:rPr>
            </w:pPr>
            <w:r w:rsidDel="00000000" w:rsidR="00000000" w:rsidRPr="00000000">
              <w:rPr>
                <w:rFonts w:ascii="Arial" w:cs="Arial" w:eastAsia="Arial" w:hAnsi="Arial"/>
                <w:sz w:val="14"/>
                <w:szCs w:val="14"/>
                <w:rtl w:val="0"/>
              </w:rPr>
              <w:t xml:space="preserve">opere ed impianti di bonifica e protezione ambientale</w:t>
            </w:r>
          </w:p>
        </w:tc>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38">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OG12</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9">
            <w:pPr>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I</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A">
            <w:pPr>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SI</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B">
            <w:pPr>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€ 10.574,69</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C">
            <w:pPr>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3,6934</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3D">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Scorporabile</w:t>
            </w:r>
          </w:p>
        </w:tc>
        <w:tc>
          <w:tcPr>
            <w:tcBorders>
              <w:top w:color="000000" w:space="0" w:sz="4" w:val="dashed"/>
              <w:left w:color="000000" w:space="0" w:sz="4" w:val="dashed"/>
              <w:bottom w:color="000000" w:space="0" w:sz="4" w:val="dashed"/>
              <w:right w:color="000000" w:space="0" w:sz="4" w:val="dashed"/>
            </w:tcBorders>
            <w:shd w:fill="auto" w:val="clear"/>
            <w:vAlign w:val="center"/>
          </w:tcPr>
          <w:p w:rsidR="00000000" w:rsidDel="00000000" w:rsidP="00000000" w:rsidRDefault="00000000" w:rsidRPr="00000000" w14:paraId="0000003E">
            <w:pPr>
              <w:widowControl w:val="0"/>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SI</w:t>
            </w:r>
          </w:p>
        </w:tc>
      </w:tr>
      <w:tr>
        <w:trPr>
          <w:cantSplit w:val="0"/>
          <w:trHeight w:val="440" w:hRule="atLeast"/>
          <w:tblHeader w:val="0"/>
        </w:trPr>
        <w:tc>
          <w:tcPr>
            <w:tcBorders>
              <w:top w:color="000000" w:space="0" w:sz="4" w:val="dashed"/>
              <w:left w:color="000000" w:space="0" w:sz="4" w:val="dashed"/>
              <w:bottom w:color="000000" w:space="0" w:sz="4" w:val="dashed"/>
              <w:right w:color="000000" w:space="0" w:sz="4" w:val="dashed"/>
            </w:tcBorders>
            <w:shd w:fill="auto" w:val="clear"/>
            <w:tcMar>
              <w:top w:w="100.0" w:type="dxa"/>
              <w:left w:w="100.0" w:type="dxa"/>
              <w:bottom w:w="100.0" w:type="dxa"/>
              <w:right w:w="100.0" w:type="dxa"/>
            </w:tcMar>
            <w:vAlign w:val="top"/>
          </w:tcPr>
          <w:p w:rsidR="00000000" w:rsidDel="00000000" w:rsidP="00000000" w:rsidRDefault="00000000" w:rsidRPr="00000000" w14:paraId="0000003F">
            <w:pPr>
              <w:spacing w:before="80" w:lineRule="auto"/>
              <w:ind w:left="141.73228346456688" w:right="92.48031496063021" w:firstLine="0"/>
              <w:jc w:val="both"/>
              <w:rPr>
                <w:rFonts w:ascii="Arial" w:cs="Arial" w:eastAsia="Arial" w:hAnsi="Arial"/>
                <w:sz w:val="14"/>
                <w:szCs w:val="14"/>
              </w:rPr>
            </w:pPr>
            <w:r w:rsidDel="00000000" w:rsidR="00000000" w:rsidRPr="00000000">
              <w:rPr>
                <w:rFonts w:ascii="Arial" w:cs="Arial" w:eastAsia="Arial" w:hAnsi="Arial"/>
                <w:sz w:val="14"/>
                <w:szCs w:val="14"/>
                <w:rtl w:val="0"/>
              </w:rPr>
              <w:t xml:space="preserve">TOTALE</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0">
            <w:pPr>
              <w:widowControl w:val="0"/>
              <w:spacing w:before="120" w:lineRule="auto"/>
              <w:jc w:val="center"/>
              <w:rPr>
                <w:rFonts w:ascii="Arial" w:cs="Arial" w:eastAsia="Arial" w:hAnsi="Arial"/>
                <w:sz w:val="14"/>
                <w:szCs w:val="14"/>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1">
            <w:pPr>
              <w:spacing w:before="120" w:lineRule="auto"/>
              <w:jc w:val="center"/>
              <w:rPr>
                <w:rFonts w:ascii="Arial" w:cs="Arial" w:eastAsia="Arial" w:hAnsi="Arial"/>
                <w:sz w:val="14"/>
                <w:szCs w:val="14"/>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2">
            <w:pPr>
              <w:spacing w:before="120" w:lineRule="auto"/>
              <w:jc w:val="center"/>
              <w:rPr>
                <w:rFonts w:ascii="Arial" w:cs="Arial" w:eastAsia="Arial" w:hAnsi="Arial"/>
                <w:sz w:val="14"/>
                <w:szCs w:val="14"/>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tcMar>
              <w:top w:w="0.0" w:type="dxa"/>
              <w:left w:w="0.0" w:type="dxa"/>
              <w:bottom w:w="0.0" w:type="dxa"/>
              <w:right w:w="0.0" w:type="dxa"/>
            </w:tcMar>
            <w:vAlign w:val="center"/>
          </w:tcPr>
          <w:p w:rsidR="00000000" w:rsidDel="00000000" w:rsidP="00000000" w:rsidRDefault="00000000" w:rsidRPr="00000000" w14:paraId="00000043">
            <w:pPr>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€ 286.310,34</w:t>
            </w:r>
          </w:p>
        </w:tc>
        <w:tc>
          <w:tcPr>
            <w:tcBorders>
              <w:top w:color="000000" w:space="0" w:sz="4" w:val="dashed"/>
              <w:left w:color="000000" w:space="0" w:sz="4" w:val="dashed"/>
              <w:bottom w:color="000000" w:space="0" w:sz="4" w:val="dashed"/>
              <w:right w:color="000000" w:space="0" w:sz="4" w:val="dashed"/>
            </w:tcBorders>
            <w:tcMar>
              <w:top w:w="0.0" w:type="dxa"/>
              <w:left w:w="0.0" w:type="dxa"/>
              <w:bottom w:w="0.0" w:type="dxa"/>
              <w:right w:w="0.0" w:type="dxa"/>
            </w:tcMar>
            <w:vAlign w:val="center"/>
          </w:tcPr>
          <w:p w:rsidR="00000000" w:rsidDel="00000000" w:rsidP="00000000" w:rsidRDefault="00000000" w:rsidRPr="00000000" w14:paraId="00000044">
            <w:pPr>
              <w:jc w:val="center"/>
              <w:rPr>
                <w:rFonts w:ascii="Arial" w:cs="Arial" w:eastAsia="Arial" w:hAnsi="Arial"/>
                <w:sz w:val="14"/>
                <w:szCs w:val="14"/>
              </w:rPr>
            </w:pPr>
            <w:r w:rsidDel="00000000" w:rsidR="00000000" w:rsidRPr="00000000">
              <w:rPr>
                <w:rFonts w:ascii="Arial" w:cs="Arial" w:eastAsia="Arial" w:hAnsi="Arial"/>
                <w:sz w:val="14"/>
                <w:szCs w:val="14"/>
                <w:rtl w:val="0"/>
              </w:rPr>
              <w:t xml:space="preserve">100,0000</w:t>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5">
            <w:pPr>
              <w:widowControl w:val="0"/>
              <w:spacing w:before="120" w:lineRule="auto"/>
              <w:jc w:val="center"/>
              <w:rPr>
                <w:rFonts w:ascii="Arial" w:cs="Arial" w:eastAsia="Arial" w:hAnsi="Arial"/>
                <w:sz w:val="14"/>
                <w:szCs w:val="14"/>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vAlign w:val="center"/>
          </w:tcPr>
          <w:p w:rsidR="00000000" w:rsidDel="00000000" w:rsidP="00000000" w:rsidRDefault="00000000" w:rsidRPr="00000000" w14:paraId="00000046">
            <w:pPr>
              <w:widowControl w:val="0"/>
              <w:spacing w:before="120" w:lineRule="auto"/>
              <w:jc w:val="center"/>
              <w:rPr>
                <w:rFonts w:ascii="Arial" w:cs="Arial" w:eastAsia="Arial" w:hAnsi="Arial"/>
                <w:sz w:val="14"/>
                <w:szCs w:val="14"/>
              </w:rPr>
            </w:pPr>
            <w:r w:rsidDel="00000000" w:rsidR="00000000" w:rsidRPr="00000000">
              <w:rPr>
                <w:rtl w:val="0"/>
              </w:rPr>
            </w:r>
          </w:p>
        </w:tc>
      </w:tr>
    </w:tbl>
    <w:p w:rsidR="00000000" w:rsidDel="00000000" w:rsidP="00000000" w:rsidRDefault="00000000" w:rsidRPr="00000000" w14:paraId="00000047">
      <w:pPr>
        <w:spacing w:after="200" w:lineRule="auto"/>
        <w:ind w:firstLine="454"/>
        <w:jc w:val="both"/>
        <w:rPr>
          <w:rFonts w:ascii="Arial" w:cs="Arial" w:eastAsia="Arial" w:hAnsi="Arial"/>
        </w:rPr>
      </w:pPr>
      <w:r w:rsidDel="00000000" w:rsidR="00000000" w:rsidRPr="00000000">
        <w:rPr>
          <w:rtl w:val="0"/>
        </w:rPr>
      </w:r>
    </w:p>
    <w:p w:rsidR="00000000" w:rsidDel="00000000" w:rsidP="00000000" w:rsidRDefault="00000000" w:rsidRPr="00000000" w14:paraId="00000048">
      <w:pPr>
        <w:numPr>
          <w:ilvl w:val="0"/>
          <w:numId w:val="11"/>
        </w:numPr>
        <w:spacing w:before="60" w:lineRule="auto"/>
        <w:ind w:left="283.46456692913375"/>
        <w:jc w:val="both"/>
        <w:rPr>
          <w:rFonts w:ascii="Arial" w:cs="Arial" w:eastAsia="Arial" w:hAnsi="Arial"/>
        </w:rPr>
      </w:pPr>
      <w:r w:rsidDel="00000000" w:rsidR="00000000" w:rsidRPr="00000000">
        <w:rPr>
          <w:rFonts w:ascii="Arial" w:cs="Arial" w:eastAsia="Arial" w:hAnsi="Arial"/>
          <w:rtl w:val="0"/>
        </w:rPr>
        <w:t xml:space="preserve">con Avviso Pubblico prot. n° 24156 del 13.12.2018, pubblicato sul sito internet aziendale, è stato reso noto che, per l’espletamento delle procedura di gara ad evidenza pubblica ARST utilizza il sistema informatico per le procedure telematiche di acquisto della Centrale Regionale di Committenza (CRC) che gestisce la piattaforma elettronica “Sardegna CAT”, accessibile all’indirizzo internet www.sardegnacat.it;</w:t>
      </w:r>
    </w:p>
    <w:p w:rsidR="00000000" w:rsidDel="00000000" w:rsidP="00000000" w:rsidRDefault="00000000" w:rsidRPr="00000000" w14:paraId="00000049">
      <w:pPr>
        <w:spacing w:before="120" w:lineRule="auto"/>
        <w:jc w:val="both"/>
        <w:rPr>
          <w:rFonts w:ascii="Arial" w:cs="Arial" w:eastAsia="Arial" w:hAnsi="Arial"/>
        </w:rPr>
      </w:pPr>
      <w:r w:rsidDel="00000000" w:rsidR="00000000" w:rsidRPr="00000000">
        <w:rPr>
          <w:rFonts w:ascii="Arial" w:cs="Arial" w:eastAsia="Arial" w:hAnsi="Arial"/>
          <w:rtl w:val="0"/>
        </w:rPr>
        <w:t xml:space="preserve">RITENUTO opportuno, al fine di assicurare un maggior confronto concorrenziale, individuare n° 10 operatori economici idonei da invitare a presentare la propria migliore offerta;</w:t>
      </w:r>
    </w:p>
    <w:p w:rsidR="00000000" w:rsidDel="00000000" w:rsidP="00000000" w:rsidRDefault="00000000" w:rsidRPr="00000000" w14:paraId="0000004A">
      <w:pPr>
        <w:spacing w:after="120" w:before="120" w:lineRule="auto"/>
        <w:jc w:val="both"/>
        <w:rPr>
          <w:rFonts w:ascii="Roboto" w:cs="Roboto" w:eastAsia="Roboto" w:hAnsi="Roboto"/>
          <w:shd w:fill="f4f4f4" w:val="clear"/>
        </w:rPr>
      </w:pPr>
      <w:r w:rsidDel="00000000" w:rsidR="00000000" w:rsidRPr="00000000">
        <w:rPr>
          <w:rFonts w:ascii="Arial" w:cs="Arial" w:eastAsia="Arial" w:hAnsi="Arial"/>
          <w:rtl w:val="0"/>
        </w:rPr>
        <w:t xml:space="preserve">PRESO ATTO che in relazione alle categorie d’opera OG1 con classifica I, dal Casellario delle imprese Anac sono stati individuati - nel rispetto dei principi di trasparenza, concorrenza e rotazione - i seguenti n° 10 operatori economici idonei, iscritti anche per le corrispondenti categorie merceologiche della Centrale Regionale di Committenza “SardegnaCat”: AQ22AA - OG1 edifici civili industriali:</w:t>
      </w:r>
      <w:r w:rsidDel="00000000" w:rsidR="00000000" w:rsidRPr="00000000">
        <w:rPr>
          <w:rtl w:val="0"/>
        </w:rPr>
      </w:r>
    </w:p>
    <w:p w:rsidR="00000000" w:rsidDel="00000000" w:rsidP="00000000" w:rsidRDefault="00000000" w:rsidRPr="00000000" w14:paraId="0000004B">
      <w:pPr>
        <w:spacing w:after="120" w:before="120" w:lineRule="auto"/>
        <w:jc w:val="both"/>
        <w:rPr>
          <w:rFonts w:ascii="Arial" w:cs="Arial" w:eastAsia="Arial" w:hAnsi="Arial"/>
        </w:rPr>
      </w:pPr>
      <w:r w:rsidDel="00000000" w:rsidR="00000000" w:rsidRPr="00000000">
        <w:rPr>
          <w:rtl w:val="0"/>
        </w:rPr>
      </w:r>
    </w:p>
    <w:tbl>
      <w:tblPr>
        <w:tblStyle w:val="Table3"/>
        <w:tblW w:w="921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20"/>
        <w:gridCol w:w="3330"/>
        <w:gridCol w:w="5460"/>
        <w:tblGridChange w:id="0">
          <w:tblGrid>
            <w:gridCol w:w="420"/>
            <w:gridCol w:w="3330"/>
            <w:gridCol w:w="5460"/>
          </w:tblGrid>
        </w:tblGridChange>
      </w:tblGrid>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4C">
            <w:pPr>
              <w:jc w:val="center"/>
              <w:rPr>
                <w:rFonts w:ascii="Arial" w:cs="Arial" w:eastAsia="Arial" w:hAnsi="Arial"/>
              </w:rPr>
            </w:pPr>
            <w:r w:rsidDel="00000000" w:rsidR="00000000" w:rsidRPr="00000000">
              <w:rPr>
                <w:rFonts w:ascii="Arial" w:cs="Arial" w:eastAsia="Arial" w:hAnsi="Arial"/>
                <w:rtl w:val="0"/>
              </w:rPr>
              <w:t xml:space="preserve">1</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Agi Costruzioni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4E">
            <w:pPr>
              <w:widowControl w:val="0"/>
              <w:spacing w:line="240" w:lineRule="auto"/>
              <w:ind w:right="0"/>
              <w:rPr>
                <w:rFonts w:ascii="Arial" w:cs="Arial" w:eastAsia="Arial" w:hAnsi="Arial"/>
              </w:rPr>
            </w:pPr>
            <w:r w:rsidDel="00000000" w:rsidR="00000000" w:rsidRPr="00000000">
              <w:rPr>
                <w:rFonts w:ascii="Arial" w:cs="Arial" w:eastAsia="Arial" w:hAnsi="Arial"/>
                <w:rtl w:val="0"/>
              </w:rPr>
              <w:t xml:space="preserve">Via Cagliari, 47 - 09170 Oristano</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4F">
            <w:pPr>
              <w:jc w:val="center"/>
              <w:rPr>
                <w:rFonts w:ascii="Arial" w:cs="Arial" w:eastAsia="Arial" w:hAnsi="Arial"/>
              </w:rPr>
            </w:pPr>
            <w:r w:rsidDel="00000000" w:rsidR="00000000" w:rsidRPr="00000000">
              <w:rPr>
                <w:rFonts w:ascii="Arial" w:cs="Arial" w:eastAsia="Arial" w:hAnsi="Arial"/>
                <w:rtl w:val="0"/>
              </w:rPr>
              <w:t xml:space="preserve">2</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Coeba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51">
            <w:pPr>
              <w:widowControl w:val="0"/>
              <w:spacing w:line="240" w:lineRule="auto"/>
              <w:ind w:right="0"/>
              <w:rPr>
                <w:rFonts w:ascii="Arial" w:cs="Arial" w:eastAsia="Arial" w:hAnsi="Arial"/>
              </w:rPr>
            </w:pPr>
            <w:r w:rsidDel="00000000" w:rsidR="00000000" w:rsidRPr="00000000">
              <w:rPr>
                <w:rFonts w:ascii="Arial" w:cs="Arial" w:eastAsia="Arial" w:hAnsi="Arial"/>
                <w:rtl w:val="0"/>
              </w:rPr>
              <w:t xml:space="preserve">Via Monaco, Snc Zona Artigianale - 09094 Marrubiu (OR)</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52">
            <w:pPr>
              <w:jc w:val="center"/>
              <w:rPr>
                <w:rFonts w:ascii="Arial" w:cs="Arial" w:eastAsia="Arial" w:hAnsi="Arial"/>
              </w:rPr>
            </w:pPr>
            <w:r w:rsidDel="00000000" w:rsidR="00000000" w:rsidRPr="00000000">
              <w:rPr>
                <w:rFonts w:ascii="Arial" w:cs="Arial" w:eastAsia="Arial" w:hAnsi="Arial"/>
                <w:rtl w:val="0"/>
              </w:rPr>
              <w:t xml:space="preserve">3</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Dueffe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54">
            <w:pPr>
              <w:widowControl w:val="0"/>
              <w:spacing w:line="240" w:lineRule="auto"/>
              <w:ind w:right="0"/>
              <w:rPr>
                <w:rFonts w:ascii="Arial" w:cs="Arial" w:eastAsia="Arial" w:hAnsi="Arial"/>
              </w:rPr>
            </w:pPr>
            <w:r w:rsidDel="00000000" w:rsidR="00000000" w:rsidRPr="00000000">
              <w:rPr>
                <w:rFonts w:ascii="Arial" w:cs="Arial" w:eastAsia="Arial" w:hAnsi="Arial"/>
                <w:rtl w:val="0"/>
              </w:rPr>
              <w:t xml:space="preserve">S.S. 131 Km. 100 Zona Pip  - 09070 Siamaggiore (OR)</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55">
            <w:pPr>
              <w:jc w:val="center"/>
              <w:rPr>
                <w:rFonts w:ascii="Arial" w:cs="Arial" w:eastAsia="Arial" w:hAnsi="Arial"/>
              </w:rPr>
            </w:pPr>
            <w:r w:rsidDel="00000000" w:rsidR="00000000" w:rsidRPr="00000000">
              <w:rPr>
                <w:rFonts w:ascii="Arial" w:cs="Arial" w:eastAsia="Arial" w:hAnsi="Arial"/>
                <w:rtl w:val="0"/>
              </w:rPr>
              <w:t xml:space="preserve">4</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Edilcem di Faa Carlo &amp; C.s.n.c.</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57">
            <w:pPr>
              <w:widowControl w:val="0"/>
              <w:spacing w:line="240" w:lineRule="auto"/>
              <w:ind w:right="0"/>
              <w:rPr>
                <w:rFonts w:ascii="Arial" w:cs="Arial" w:eastAsia="Arial" w:hAnsi="Arial"/>
              </w:rPr>
            </w:pPr>
            <w:r w:rsidDel="00000000" w:rsidR="00000000" w:rsidRPr="00000000">
              <w:rPr>
                <w:rFonts w:ascii="Arial" w:cs="Arial" w:eastAsia="Arial" w:hAnsi="Arial"/>
                <w:rtl w:val="0"/>
              </w:rPr>
              <w:t xml:space="preserve">Via Boccaccio - 08030 Sadali (CA)</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58">
            <w:pPr>
              <w:jc w:val="center"/>
              <w:rPr>
                <w:rFonts w:ascii="Arial" w:cs="Arial" w:eastAsia="Arial" w:hAnsi="Arial"/>
              </w:rPr>
            </w:pPr>
            <w:r w:rsidDel="00000000" w:rsidR="00000000" w:rsidRPr="00000000">
              <w:rPr>
                <w:rFonts w:ascii="Arial" w:cs="Arial" w:eastAsia="Arial" w:hAnsi="Arial"/>
                <w:rtl w:val="0"/>
              </w:rPr>
              <w:t xml:space="preserve">5</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F.lli. Carcangiu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5A">
            <w:pPr>
              <w:widowControl w:val="0"/>
              <w:spacing w:line="240" w:lineRule="auto"/>
              <w:ind w:right="0"/>
              <w:rPr>
                <w:rFonts w:ascii="Arial" w:cs="Arial" w:eastAsia="Arial" w:hAnsi="Arial"/>
              </w:rPr>
            </w:pPr>
            <w:r w:rsidDel="00000000" w:rsidR="00000000" w:rsidRPr="00000000">
              <w:rPr>
                <w:rFonts w:ascii="Arial" w:cs="Arial" w:eastAsia="Arial" w:hAnsi="Arial"/>
                <w:rtl w:val="0"/>
              </w:rPr>
              <w:t xml:space="preserve">Piazza Stazione snc - 08030 Sadali (CA)</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5B">
            <w:pPr>
              <w:jc w:val="center"/>
              <w:rPr>
                <w:rFonts w:ascii="Arial" w:cs="Arial" w:eastAsia="Arial" w:hAnsi="Arial"/>
              </w:rPr>
            </w:pPr>
            <w:r w:rsidDel="00000000" w:rsidR="00000000" w:rsidRPr="00000000">
              <w:rPr>
                <w:rFonts w:ascii="Arial" w:cs="Arial" w:eastAsia="Arial" w:hAnsi="Arial"/>
                <w:rtl w:val="0"/>
              </w:rPr>
              <w:t xml:space="preserve">6</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Imelco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5D">
            <w:pPr>
              <w:widowControl w:val="0"/>
              <w:spacing w:line="240" w:lineRule="auto"/>
              <w:ind w:right="0"/>
              <w:rPr>
                <w:rFonts w:ascii="Arial" w:cs="Arial" w:eastAsia="Arial" w:hAnsi="Arial"/>
              </w:rPr>
            </w:pPr>
            <w:r w:rsidDel="00000000" w:rsidR="00000000" w:rsidRPr="00000000">
              <w:rPr>
                <w:rFonts w:ascii="Arial" w:cs="Arial" w:eastAsia="Arial" w:hAnsi="Arial"/>
                <w:rtl w:val="0"/>
              </w:rPr>
              <w:t xml:space="preserve">Piazza Stazione, 11 - 09071 Abbasanta (OR)</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5E">
            <w:pPr>
              <w:jc w:val="center"/>
              <w:rPr>
                <w:rFonts w:ascii="Arial" w:cs="Arial" w:eastAsia="Arial" w:hAnsi="Arial"/>
              </w:rPr>
            </w:pPr>
            <w:r w:rsidDel="00000000" w:rsidR="00000000" w:rsidRPr="00000000">
              <w:rPr>
                <w:rFonts w:ascii="Arial" w:cs="Arial" w:eastAsia="Arial" w:hAnsi="Arial"/>
                <w:rtl w:val="0"/>
              </w:rPr>
              <w:t xml:space="preserve">7</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Marras Costruzioni &amp; C.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60">
            <w:pPr>
              <w:widowControl w:val="0"/>
              <w:spacing w:line="240" w:lineRule="auto"/>
              <w:ind w:right="0"/>
              <w:rPr>
                <w:rFonts w:ascii="Arial" w:cs="Arial" w:eastAsia="Arial" w:hAnsi="Arial"/>
              </w:rPr>
            </w:pPr>
            <w:r w:rsidDel="00000000" w:rsidR="00000000" w:rsidRPr="00000000">
              <w:rPr>
                <w:rFonts w:ascii="Arial" w:cs="Arial" w:eastAsia="Arial" w:hAnsi="Arial"/>
                <w:rtl w:val="0"/>
              </w:rPr>
              <w:t xml:space="preserve">Via Gallura, 8 - 09055 Gergei (SU)</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61">
            <w:pPr>
              <w:jc w:val="center"/>
              <w:rPr>
                <w:rFonts w:ascii="Arial" w:cs="Arial" w:eastAsia="Arial" w:hAnsi="Arial"/>
              </w:rPr>
            </w:pPr>
            <w:r w:rsidDel="00000000" w:rsidR="00000000" w:rsidRPr="00000000">
              <w:rPr>
                <w:rFonts w:ascii="Arial" w:cs="Arial" w:eastAsia="Arial" w:hAnsi="Arial"/>
                <w:rtl w:val="0"/>
              </w:rPr>
              <w:t xml:space="preserve">8</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Melecostruzioni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63">
            <w:pPr>
              <w:widowControl w:val="0"/>
              <w:spacing w:line="240" w:lineRule="auto"/>
              <w:ind w:right="0"/>
              <w:rPr>
                <w:rFonts w:ascii="Arial" w:cs="Arial" w:eastAsia="Arial" w:hAnsi="Arial"/>
              </w:rPr>
            </w:pPr>
            <w:r w:rsidDel="00000000" w:rsidR="00000000" w:rsidRPr="00000000">
              <w:rPr>
                <w:rFonts w:ascii="Arial" w:cs="Arial" w:eastAsia="Arial" w:hAnsi="Arial"/>
                <w:rtl w:val="0"/>
              </w:rPr>
              <w:t xml:space="preserve">Via Giulio Cesare, 20 - 09084 Villanova Truschedu (OR)</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64">
            <w:pPr>
              <w:jc w:val="center"/>
              <w:rPr>
                <w:rFonts w:ascii="Arial" w:cs="Arial" w:eastAsia="Arial" w:hAnsi="Arial"/>
              </w:rPr>
            </w:pPr>
            <w:r w:rsidDel="00000000" w:rsidR="00000000" w:rsidRPr="00000000">
              <w:rPr>
                <w:rFonts w:ascii="Arial" w:cs="Arial" w:eastAsia="Arial" w:hAnsi="Arial"/>
                <w:rtl w:val="0"/>
              </w:rPr>
              <w:t xml:space="preserve">9</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Quattro P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66">
            <w:pPr>
              <w:widowControl w:val="0"/>
              <w:spacing w:line="240" w:lineRule="auto"/>
              <w:ind w:right="0"/>
              <w:rPr>
                <w:rFonts w:ascii="Arial" w:cs="Arial" w:eastAsia="Arial" w:hAnsi="Arial"/>
              </w:rPr>
            </w:pPr>
            <w:r w:rsidDel="00000000" w:rsidR="00000000" w:rsidRPr="00000000">
              <w:rPr>
                <w:rFonts w:ascii="Arial" w:cs="Arial" w:eastAsia="Arial" w:hAnsi="Arial"/>
                <w:rtl w:val="0"/>
              </w:rPr>
              <w:t xml:space="preserve">S.S 131 Km 100  - 09070 Siamaggiore (OR)</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67">
            <w:pPr>
              <w:jc w:val="center"/>
              <w:rPr>
                <w:rFonts w:ascii="Arial" w:cs="Arial" w:eastAsia="Arial" w:hAnsi="Arial"/>
              </w:rPr>
            </w:pPr>
            <w:r w:rsidDel="00000000" w:rsidR="00000000" w:rsidRPr="00000000">
              <w:rPr>
                <w:rFonts w:ascii="Arial" w:cs="Arial" w:eastAsia="Arial" w:hAnsi="Arial"/>
                <w:rtl w:val="0"/>
              </w:rPr>
              <w:t xml:space="preserve">10</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rPr>
            </w:pPr>
            <w:r w:rsidDel="00000000" w:rsidR="00000000" w:rsidRPr="00000000">
              <w:rPr>
                <w:rFonts w:ascii="Arial" w:cs="Arial" w:eastAsia="Arial" w:hAnsi="Arial"/>
                <w:rtl w:val="0"/>
              </w:rPr>
              <w:t xml:space="preserve">Tecnosea Costruzioni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69">
            <w:pPr>
              <w:widowControl w:val="0"/>
              <w:spacing w:line="240" w:lineRule="auto"/>
              <w:ind w:right="0"/>
              <w:rPr>
                <w:rFonts w:ascii="Arial" w:cs="Arial" w:eastAsia="Arial" w:hAnsi="Arial"/>
              </w:rPr>
            </w:pPr>
            <w:r w:rsidDel="00000000" w:rsidR="00000000" w:rsidRPr="00000000">
              <w:rPr>
                <w:rFonts w:ascii="Arial" w:cs="Arial" w:eastAsia="Arial" w:hAnsi="Arial"/>
                <w:rtl w:val="0"/>
              </w:rPr>
              <w:t xml:space="preserve">Via Oristano, 12 - 09030 Sardara (SU)</w:t>
            </w:r>
          </w:p>
        </w:tc>
      </w:tr>
    </w:tbl>
    <w:p w:rsidR="00000000" w:rsidDel="00000000" w:rsidP="00000000" w:rsidRDefault="00000000" w:rsidRPr="00000000" w14:paraId="0000006A">
      <w:pPr>
        <w:spacing w:after="120" w:before="12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6B">
      <w:pPr>
        <w:spacing w:before="120" w:lineRule="auto"/>
        <w:jc w:val="both"/>
        <w:rPr>
          <w:rFonts w:ascii="Arial" w:cs="Arial" w:eastAsia="Arial" w:hAnsi="Arial"/>
        </w:rPr>
      </w:pPr>
      <w:r w:rsidDel="00000000" w:rsidR="00000000" w:rsidRPr="00000000">
        <w:rPr>
          <w:rFonts w:ascii="Arial" w:cs="Arial" w:eastAsia="Arial" w:hAnsi="Arial"/>
          <w:rtl w:val="0"/>
        </w:rPr>
        <w:t xml:space="preserve">RITENUTO necessario procedere all’approvazione del progetto esecutivo, redatto dal progettista incaricato ing. Marco Pisano e validato dal Responsabile del procedimento dell’intervento, ing. Giovanni Pirino, e degli atti di gara, predisposti dal servizio negoziale, per la realizzazione dell’intervento in oggetto;</w:t>
      </w:r>
    </w:p>
    <w:p w:rsidR="00000000" w:rsidDel="00000000" w:rsidP="00000000" w:rsidRDefault="00000000" w:rsidRPr="00000000" w14:paraId="0000006C">
      <w:pPr>
        <w:spacing w:before="120" w:lineRule="auto"/>
        <w:jc w:val="both"/>
        <w:rPr>
          <w:rFonts w:ascii="Arial" w:cs="Arial" w:eastAsia="Arial" w:hAnsi="Arial"/>
        </w:rPr>
      </w:pPr>
      <w:r w:rsidDel="00000000" w:rsidR="00000000" w:rsidRPr="00000000">
        <w:rPr>
          <w:rFonts w:ascii="Arial" w:cs="Arial" w:eastAsia="Arial" w:hAnsi="Arial"/>
          <w:rtl w:val="0"/>
        </w:rPr>
        <w:t xml:space="preserve">PRESO ATTO che il Servizio Negoziale ed Appalti ha predisposto gli atti di gara per l’affidamento, mediante Procedura negoziata, dei lavori in argomento;</w:t>
      </w:r>
    </w:p>
    <w:p w:rsidR="00000000" w:rsidDel="00000000" w:rsidP="00000000" w:rsidRDefault="00000000" w:rsidRPr="00000000" w14:paraId="0000006D">
      <w:pPr>
        <w:spacing w:before="120" w:lineRule="auto"/>
        <w:jc w:val="both"/>
        <w:rPr>
          <w:rFonts w:ascii="Arial" w:cs="Arial" w:eastAsia="Arial" w:hAnsi="Arial"/>
        </w:rPr>
      </w:pPr>
      <w:r w:rsidDel="00000000" w:rsidR="00000000" w:rsidRPr="00000000">
        <w:rPr>
          <w:rFonts w:ascii="Arial" w:cs="Arial" w:eastAsia="Arial" w:hAnsi="Arial"/>
          <w:rtl w:val="0"/>
        </w:rPr>
        <w:t xml:space="preserve">VISTI gli atti di gara, che constano di:</w:t>
      </w:r>
    </w:p>
    <w:p w:rsidR="00000000" w:rsidDel="00000000" w:rsidP="00000000" w:rsidRDefault="00000000" w:rsidRPr="00000000" w14:paraId="0000006E">
      <w:pPr>
        <w:numPr>
          <w:ilvl w:val="0"/>
          <w:numId w:val="1"/>
        </w:numPr>
        <w:spacing w:before="120" w:lineRule="auto"/>
        <w:ind w:left="1004" w:hanging="360"/>
        <w:jc w:val="both"/>
        <w:rPr>
          <w:rFonts w:ascii="Arial" w:cs="Arial" w:eastAsia="Arial" w:hAnsi="Arial"/>
        </w:rPr>
      </w:pPr>
      <w:r w:rsidDel="00000000" w:rsidR="00000000" w:rsidRPr="00000000">
        <w:rPr>
          <w:rFonts w:ascii="Arial" w:cs="Arial" w:eastAsia="Arial" w:hAnsi="Arial"/>
          <w:rtl w:val="0"/>
        </w:rPr>
        <w:t xml:space="preserve">Lettera di invito;</w:t>
      </w:r>
    </w:p>
    <w:p w:rsidR="00000000" w:rsidDel="00000000" w:rsidP="00000000" w:rsidRDefault="00000000" w:rsidRPr="00000000" w14:paraId="0000006F">
      <w:pPr>
        <w:widowControl w:val="0"/>
        <w:numPr>
          <w:ilvl w:val="0"/>
          <w:numId w:val="1"/>
        </w:numPr>
        <w:shd w:fill="ffffff" w:val="clear"/>
        <w:spacing w:before="120" w:lineRule="auto"/>
        <w:ind w:left="1004" w:hanging="360"/>
        <w:jc w:val="both"/>
        <w:rPr>
          <w:rFonts w:ascii="Arial" w:cs="Arial" w:eastAsia="Arial" w:hAnsi="Arial"/>
        </w:rPr>
      </w:pPr>
      <w:r w:rsidDel="00000000" w:rsidR="00000000" w:rsidRPr="00000000">
        <w:rPr>
          <w:rFonts w:ascii="Arial" w:cs="Arial" w:eastAsia="Arial" w:hAnsi="Arial"/>
          <w:rtl w:val="0"/>
        </w:rPr>
        <w:t xml:space="preserve">Domanda di partecipazione;</w:t>
      </w:r>
    </w:p>
    <w:p w:rsidR="00000000" w:rsidDel="00000000" w:rsidP="00000000" w:rsidRDefault="00000000" w:rsidRPr="00000000" w14:paraId="00000070">
      <w:pPr>
        <w:numPr>
          <w:ilvl w:val="0"/>
          <w:numId w:val="1"/>
        </w:numPr>
        <w:tabs>
          <w:tab w:val="left" w:leader="none" w:pos="1080"/>
        </w:tabs>
        <w:spacing w:before="120" w:lineRule="auto"/>
        <w:ind w:left="1004" w:hanging="360"/>
        <w:jc w:val="both"/>
        <w:rPr>
          <w:rFonts w:ascii="Arial" w:cs="Arial" w:eastAsia="Arial" w:hAnsi="Arial"/>
        </w:rPr>
      </w:pPr>
      <w:r w:rsidDel="00000000" w:rsidR="00000000" w:rsidRPr="00000000">
        <w:rPr>
          <w:rFonts w:ascii="Arial" w:cs="Arial" w:eastAsia="Arial" w:hAnsi="Arial"/>
          <w:rtl w:val="0"/>
        </w:rPr>
        <w:t xml:space="preserve">D.G.U.E. + integrazioni </w:t>
      </w:r>
    </w:p>
    <w:p w:rsidR="00000000" w:rsidDel="00000000" w:rsidP="00000000" w:rsidRDefault="00000000" w:rsidRPr="00000000" w14:paraId="00000071">
      <w:pPr>
        <w:widowControl w:val="0"/>
        <w:numPr>
          <w:ilvl w:val="0"/>
          <w:numId w:val="1"/>
        </w:numPr>
        <w:shd w:fill="ffffff" w:val="clear"/>
        <w:spacing w:before="120" w:lineRule="auto"/>
        <w:ind w:left="1004" w:hanging="360"/>
        <w:jc w:val="both"/>
        <w:rPr>
          <w:rFonts w:ascii="Arial" w:cs="Arial" w:eastAsia="Arial" w:hAnsi="Arial"/>
        </w:rPr>
      </w:pPr>
      <w:r w:rsidDel="00000000" w:rsidR="00000000" w:rsidRPr="00000000">
        <w:rPr>
          <w:rFonts w:ascii="Arial" w:cs="Arial" w:eastAsia="Arial" w:hAnsi="Arial"/>
          <w:rtl w:val="0"/>
        </w:rPr>
        <w:t xml:space="preserve">Offerta economica;</w:t>
      </w:r>
    </w:p>
    <w:p w:rsidR="00000000" w:rsidDel="00000000" w:rsidP="00000000" w:rsidRDefault="00000000" w:rsidRPr="00000000" w14:paraId="00000072">
      <w:pPr>
        <w:widowControl w:val="0"/>
        <w:numPr>
          <w:ilvl w:val="0"/>
          <w:numId w:val="1"/>
        </w:numPr>
        <w:shd w:fill="ffffff" w:val="clear"/>
        <w:spacing w:before="120" w:lineRule="auto"/>
        <w:ind w:left="1004" w:hanging="360"/>
        <w:jc w:val="both"/>
        <w:rPr>
          <w:rFonts w:ascii="Arial" w:cs="Arial" w:eastAsia="Arial" w:hAnsi="Arial"/>
        </w:rPr>
      </w:pPr>
      <w:r w:rsidDel="00000000" w:rsidR="00000000" w:rsidRPr="00000000">
        <w:rPr>
          <w:rFonts w:ascii="Arial" w:cs="Arial" w:eastAsia="Arial" w:hAnsi="Arial"/>
          <w:rtl w:val="0"/>
        </w:rPr>
        <w:t xml:space="preserve">Patto di integrità;</w:t>
      </w:r>
    </w:p>
    <w:p w:rsidR="00000000" w:rsidDel="00000000" w:rsidP="00000000" w:rsidRDefault="00000000" w:rsidRPr="00000000" w14:paraId="00000073">
      <w:pPr>
        <w:widowControl w:val="0"/>
        <w:spacing w:before="6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74">
      <w:pPr>
        <w:widowControl w:val="0"/>
        <w:spacing w:before="60" w:lineRule="auto"/>
        <w:jc w:val="both"/>
        <w:rPr>
          <w:rFonts w:ascii="Arial" w:cs="Arial" w:eastAsia="Arial" w:hAnsi="Arial"/>
        </w:rPr>
      </w:pPr>
      <w:r w:rsidDel="00000000" w:rsidR="00000000" w:rsidRPr="00000000">
        <w:rPr>
          <w:rFonts w:ascii="Arial" w:cs="Arial" w:eastAsia="Arial" w:hAnsi="Arial"/>
          <w:rtl w:val="0"/>
        </w:rPr>
        <w:t xml:space="preserve">DATO ATTO che l’aggiudicazione sarà effettuata, con il criterio del minor prezzo, ai sensi dell’art. 36 comma 9-bis del D.Lgs. n° 50/2016 e s.m.i., con l’esclusione automatica dalla gara prevista dall’art. 97, comma 8 del D.Lgs. n° 50/2016 e s.m.i.;</w:t>
      </w:r>
    </w:p>
    <w:p w:rsidR="00000000" w:rsidDel="00000000" w:rsidP="00000000" w:rsidRDefault="00000000" w:rsidRPr="00000000" w14:paraId="00000075">
      <w:pPr>
        <w:widowControl w:val="0"/>
        <w:spacing w:before="120" w:lineRule="auto"/>
        <w:jc w:val="both"/>
        <w:rPr>
          <w:rFonts w:ascii="Arial" w:cs="Arial" w:eastAsia="Arial" w:hAnsi="Arial"/>
        </w:rPr>
      </w:pPr>
      <w:r w:rsidDel="00000000" w:rsidR="00000000" w:rsidRPr="00000000">
        <w:rPr>
          <w:rFonts w:ascii="Arial" w:cs="Arial" w:eastAsia="Arial" w:hAnsi="Arial"/>
          <w:rtl w:val="0"/>
        </w:rPr>
        <w:t xml:space="preserve">TENUTO CONTO che per l’espletamento della presente procedura ARST si avvale del sistema informatico per le procedure telematiche di acquisto del soggetto aggregatore Sardegna CAT accessibile all’indirizzo internet </w:t>
      </w:r>
      <w:hyperlink r:id="rId6">
        <w:r w:rsidDel="00000000" w:rsidR="00000000" w:rsidRPr="00000000">
          <w:rPr>
            <w:rFonts w:ascii="Arial" w:cs="Arial" w:eastAsia="Arial" w:hAnsi="Arial"/>
            <w:rtl w:val="0"/>
          </w:rPr>
          <w:t xml:space="preserve">www.sardegnacat.it</w:t>
        </w:r>
      </w:hyperlink>
      <w:r w:rsidDel="00000000" w:rsidR="00000000" w:rsidRPr="00000000">
        <w:rPr>
          <w:rFonts w:ascii="Arial" w:cs="Arial" w:eastAsia="Arial" w:hAnsi="Arial"/>
          <w:rtl w:val="0"/>
        </w:rPr>
        <w:t xml:space="preserve">.;</w:t>
      </w:r>
    </w:p>
    <w:p w:rsidR="00000000" w:rsidDel="00000000" w:rsidP="00000000" w:rsidRDefault="00000000" w:rsidRPr="00000000" w14:paraId="00000076">
      <w:pPr>
        <w:tabs>
          <w:tab w:val="left" w:leader="none" w:pos="-720"/>
        </w:tabs>
        <w:spacing w:before="60" w:lineRule="auto"/>
        <w:jc w:val="both"/>
        <w:rPr>
          <w:rFonts w:ascii="Arial" w:cs="Arial" w:eastAsia="Arial" w:hAnsi="Arial"/>
        </w:rPr>
      </w:pPr>
      <w:r w:rsidDel="00000000" w:rsidR="00000000" w:rsidRPr="00000000">
        <w:rPr>
          <w:rFonts w:ascii="Arial" w:cs="Arial" w:eastAsia="Arial" w:hAnsi="Arial"/>
          <w:rtl w:val="0"/>
        </w:rPr>
        <w:t xml:space="preserve">RITENUTO opportuno:</w:t>
      </w:r>
    </w:p>
    <w:p w:rsidR="00000000" w:rsidDel="00000000" w:rsidP="00000000" w:rsidRDefault="00000000" w:rsidRPr="00000000" w14:paraId="00000077">
      <w:pPr>
        <w:numPr>
          <w:ilvl w:val="0"/>
          <w:numId w:val="6"/>
        </w:numPr>
        <w:tabs>
          <w:tab w:val="left" w:leader="none" w:pos="-720"/>
        </w:tabs>
        <w:spacing w:after="0" w:afterAutospacing="0" w:before="60" w:lineRule="auto"/>
        <w:ind w:left="425.19685039370086" w:hanging="360"/>
        <w:jc w:val="both"/>
        <w:rPr>
          <w:rFonts w:ascii="Arial" w:cs="Arial" w:eastAsia="Arial" w:hAnsi="Arial"/>
        </w:rPr>
      </w:pPr>
      <w:r w:rsidDel="00000000" w:rsidR="00000000" w:rsidRPr="00000000">
        <w:rPr>
          <w:rFonts w:ascii="Arial" w:cs="Arial" w:eastAsia="Arial" w:hAnsi="Arial"/>
          <w:rtl w:val="0"/>
        </w:rPr>
        <w:t xml:space="preserve">confermare quale Responsabile del Procedimento nella fase di Esecuzione dell’intervento in oggetto, l’ing. Giovanni Pirino, Dirigente Responsabile del Servizio Manutenzione Infrastruttura ferroviaria, che ricoprirà anche il ruolo di Responsabile dei Lavori; </w:t>
      </w:r>
    </w:p>
    <w:p w:rsidR="00000000" w:rsidDel="00000000" w:rsidP="00000000" w:rsidRDefault="00000000" w:rsidRPr="00000000" w14:paraId="00000078">
      <w:pPr>
        <w:numPr>
          <w:ilvl w:val="0"/>
          <w:numId w:val="6"/>
        </w:numPr>
        <w:tabs>
          <w:tab w:val="left" w:leader="none" w:pos="-720"/>
        </w:tabs>
        <w:spacing w:before="0" w:beforeAutospacing="0" w:lineRule="auto"/>
        <w:ind w:left="425.19685039370086" w:hanging="360"/>
        <w:jc w:val="both"/>
        <w:rPr>
          <w:rFonts w:ascii="Arial" w:cs="Arial" w:eastAsia="Arial" w:hAnsi="Arial"/>
        </w:rPr>
      </w:pPr>
      <w:r w:rsidDel="00000000" w:rsidR="00000000" w:rsidRPr="00000000">
        <w:rPr>
          <w:rFonts w:ascii="Arial" w:cs="Arial" w:eastAsia="Arial" w:hAnsi="Arial"/>
          <w:rtl w:val="0"/>
        </w:rPr>
        <w:t xml:space="preserve">nominare quale Responsabile del Procedimento nella fase di Affidamento dell’intervento in oggetto, il dott. Carlo Boi, Dirigente del Servizio Negoziale e Appalti;</w:t>
      </w:r>
    </w:p>
    <w:p w:rsidR="00000000" w:rsidDel="00000000" w:rsidP="00000000" w:rsidRDefault="00000000" w:rsidRPr="00000000" w14:paraId="00000079">
      <w:pPr>
        <w:widowControl w:val="0"/>
        <w:shd w:fill="ffffff" w:val="clear"/>
        <w:spacing w:before="120" w:lineRule="auto"/>
        <w:jc w:val="center"/>
        <w:rPr>
          <w:rFonts w:ascii="Arial" w:cs="Arial" w:eastAsia="Arial" w:hAnsi="Arial"/>
        </w:rPr>
      </w:pPr>
      <w:r w:rsidDel="00000000" w:rsidR="00000000" w:rsidRPr="00000000">
        <w:rPr>
          <w:rFonts w:ascii="Arial" w:cs="Arial" w:eastAsia="Arial" w:hAnsi="Arial"/>
          <w:rtl w:val="0"/>
        </w:rPr>
        <w:t xml:space="preserve">delibera:</w:t>
      </w:r>
    </w:p>
    <w:p w:rsidR="00000000" w:rsidDel="00000000" w:rsidP="00000000" w:rsidRDefault="00000000" w:rsidRPr="00000000" w14:paraId="0000007A">
      <w:pPr>
        <w:numPr>
          <w:ilvl w:val="0"/>
          <w:numId w:val="8"/>
        </w:numPr>
        <w:spacing w:before="120" w:lineRule="auto"/>
        <w:ind w:left="284"/>
        <w:jc w:val="both"/>
        <w:rPr>
          <w:rFonts w:ascii="Arial" w:cs="Arial" w:eastAsia="Arial" w:hAnsi="Arial"/>
        </w:rPr>
      </w:pPr>
      <w:r w:rsidDel="00000000" w:rsidR="00000000" w:rsidRPr="00000000">
        <w:rPr>
          <w:rFonts w:ascii="Arial" w:cs="Arial" w:eastAsia="Arial" w:hAnsi="Arial"/>
          <w:rtl w:val="0"/>
        </w:rPr>
        <w:t xml:space="preserve">di approvare il progetto esecutivo - redatto dal progettista incaricato ing. Marco Pisano e validato dal Responsabile del Procedimento nella fase di Progettazione, ing. Giovanni Pirino - relativo all’intervento di manutenzione straordinaria della copertura dell'immobile aziendale presso la Sede Territoriale Automobilistica ARST di Guspini, composto dai documenti riportati nell’Elenco elaborati allegato al progetto;</w:t>
      </w:r>
    </w:p>
    <w:p w:rsidR="00000000" w:rsidDel="00000000" w:rsidP="00000000" w:rsidRDefault="00000000" w:rsidRPr="00000000" w14:paraId="0000007B">
      <w:pPr>
        <w:numPr>
          <w:ilvl w:val="0"/>
          <w:numId w:val="8"/>
        </w:numPr>
        <w:spacing w:before="120" w:lineRule="auto"/>
        <w:ind w:left="284"/>
        <w:jc w:val="both"/>
        <w:rPr>
          <w:rFonts w:ascii="Arial" w:cs="Arial" w:eastAsia="Arial" w:hAnsi="Arial"/>
        </w:rPr>
      </w:pPr>
      <w:r w:rsidDel="00000000" w:rsidR="00000000" w:rsidRPr="00000000">
        <w:rPr>
          <w:rFonts w:ascii="Arial" w:cs="Arial" w:eastAsia="Arial" w:hAnsi="Arial"/>
          <w:rtl w:val="0"/>
        </w:rPr>
        <w:t xml:space="preserve">di espletare una procedura negoziata sotto soglia, ai sensi dell’art. 1 comma 2 lett. b) della Legge n° 120/2020 e s.m.i., con invio di RdO sul sistema e-procurement SARDEGNACAT (Centrale Regionale di Committenza), per l’affidamento dei lavori occorrenti per la manutenzione straordinaria della copertura dell'immobile aziendale presso la Sede Territoriale Automobilistica ARST di Guspini, per un importo complessivo dell’appalto, compresi gli oneri per la sicurezza ed esclusi gli oneri fiscali, pari a </w:t>
      </w:r>
      <w:r w:rsidDel="00000000" w:rsidR="00000000" w:rsidRPr="00000000">
        <w:rPr>
          <w:rFonts w:ascii="Arial" w:cs="Arial" w:eastAsia="Arial" w:hAnsi="Arial"/>
          <w:rtl w:val="0"/>
        </w:rPr>
        <w:t xml:space="preserve">€ 286.310,34 (euro duecentottantaseimilatrecentocieci/34), di cui:</w:t>
      </w:r>
    </w:p>
    <w:tbl>
      <w:tblPr>
        <w:tblStyle w:val="Table4"/>
        <w:tblW w:w="9090.0" w:type="dxa"/>
        <w:jc w:val="center"/>
        <w:tblLayout w:type="fixed"/>
        <w:tblLook w:val="0000"/>
      </w:tblPr>
      <w:tblGrid>
        <w:gridCol w:w="7260"/>
        <w:gridCol w:w="1830"/>
        <w:tblGridChange w:id="0">
          <w:tblGrid>
            <w:gridCol w:w="7260"/>
            <w:gridCol w:w="1830"/>
          </w:tblGrid>
        </w:tblGridChange>
      </w:tblGrid>
      <w:tr>
        <w:trPr>
          <w:cantSplit w:val="0"/>
          <w:tblHeader w:val="1"/>
        </w:trPr>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7C">
            <w:pPr>
              <w:numPr>
                <w:ilvl w:val="0"/>
                <w:numId w:val="9"/>
              </w:numPr>
              <w:spacing w:after="120" w:lineRule="auto"/>
              <w:ind w:left="720" w:hanging="360"/>
              <w:rPr>
                <w:rFonts w:ascii="Arial" w:cs="Arial" w:eastAsia="Arial" w:hAnsi="Arial"/>
                <w:u w:val="none"/>
              </w:rPr>
            </w:pPr>
            <w:r w:rsidDel="00000000" w:rsidR="00000000" w:rsidRPr="00000000">
              <w:rPr>
                <w:rFonts w:ascii="Arial" w:cs="Arial" w:eastAsia="Arial" w:hAnsi="Arial"/>
                <w:rtl w:val="0"/>
              </w:rPr>
              <w:t xml:space="preserve">oneri per l’esecuzione dei lavori a misura, assoggettabili a ribasso</w:t>
            </w:r>
          </w:p>
        </w:tc>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7D">
            <w:pPr>
              <w:spacing w:after="120" w:lineRule="auto"/>
              <w:jc w:val="right"/>
              <w:rPr>
                <w:rFonts w:ascii="Arial" w:cs="Arial" w:eastAsia="Arial" w:hAnsi="Arial"/>
              </w:rPr>
            </w:pPr>
            <w:r w:rsidDel="00000000" w:rsidR="00000000" w:rsidRPr="00000000">
              <w:rPr>
                <w:rFonts w:ascii="Arial" w:cs="Arial" w:eastAsia="Arial" w:hAnsi="Arial"/>
                <w:rtl w:val="0"/>
              </w:rPr>
              <w:t xml:space="preserve">€ 232.308,88</w:t>
            </w:r>
          </w:p>
        </w:tc>
      </w:tr>
      <w:tr>
        <w:trPr>
          <w:cantSplit w:val="0"/>
          <w:tblHeader w:val="0"/>
        </w:trPr>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7E">
            <w:pPr>
              <w:numPr>
                <w:ilvl w:val="0"/>
                <w:numId w:val="2"/>
              </w:numPr>
              <w:spacing w:after="120" w:lineRule="auto"/>
              <w:ind w:left="720" w:hanging="360"/>
              <w:rPr>
                <w:rFonts w:ascii="Arial" w:cs="Arial" w:eastAsia="Arial" w:hAnsi="Arial"/>
                <w:u w:val="none"/>
              </w:rPr>
            </w:pPr>
            <w:r w:rsidDel="00000000" w:rsidR="00000000" w:rsidRPr="00000000">
              <w:rPr>
                <w:rFonts w:ascii="Arial" w:cs="Arial" w:eastAsia="Arial" w:hAnsi="Arial"/>
                <w:rtl w:val="0"/>
              </w:rPr>
              <w:t xml:space="preserve">oneri per l’attuazione dei piani della sicurezza, non soggetti a ribasso</w:t>
            </w:r>
          </w:p>
        </w:tc>
        <w:tc>
          <w:tcPr>
            <w:tcBorders>
              <w:top w:color="00000a" w:space="0" w:sz="4" w:val="single"/>
              <w:left w:color="00000a" w:space="0" w:sz="4" w:val="single"/>
              <w:bottom w:color="00000a" w:space="0" w:sz="4" w:val="single"/>
              <w:right w:color="00000a" w:space="0" w:sz="4" w:val="single"/>
            </w:tcBorders>
            <w:shd w:fill="ffffff" w:val="clear"/>
            <w:tcMar>
              <w:top w:w="0.0" w:type="dxa"/>
              <w:left w:w="108.0" w:type="dxa"/>
              <w:bottom w:w="0.0" w:type="dxa"/>
              <w:right w:w="108.0" w:type="dxa"/>
            </w:tcMar>
            <w:vAlign w:val="center"/>
          </w:tcPr>
          <w:p w:rsidR="00000000" w:rsidDel="00000000" w:rsidP="00000000" w:rsidRDefault="00000000" w:rsidRPr="00000000" w14:paraId="0000007F">
            <w:pPr>
              <w:spacing w:after="120" w:lineRule="auto"/>
              <w:jc w:val="right"/>
              <w:rPr>
                <w:rFonts w:ascii="Arial" w:cs="Arial" w:eastAsia="Arial" w:hAnsi="Arial"/>
              </w:rPr>
            </w:pPr>
            <w:r w:rsidDel="00000000" w:rsidR="00000000" w:rsidRPr="00000000">
              <w:rPr>
                <w:rFonts w:ascii="Arial" w:cs="Arial" w:eastAsia="Arial" w:hAnsi="Arial"/>
                <w:rtl w:val="0"/>
              </w:rPr>
              <w:t xml:space="preserve">€ 54.001,46</w:t>
            </w:r>
          </w:p>
        </w:tc>
      </w:tr>
    </w:tbl>
    <w:p w:rsidR="00000000" w:rsidDel="00000000" w:rsidP="00000000" w:rsidRDefault="00000000" w:rsidRPr="00000000" w14:paraId="00000080">
      <w:pPr>
        <w:numPr>
          <w:ilvl w:val="0"/>
          <w:numId w:val="8"/>
        </w:numPr>
        <w:spacing w:after="120" w:before="240" w:lineRule="auto"/>
        <w:ind w:left="360"/>
        <w:jc w:val="both"/>
        <w:rPr>
          <w:rFonts w:ascii="Arial" w:cs="Arial" w:eastAsia="Arial" w:hAnsi="Arial"/>
        </w:rPr>
      </w:pPr>
      <w:r w:rsidDel="00000000" w:rsidR="00000000" w:rsidRPr="00000000">
        <w:rPr>
          <w:rFonts w:ascii="Arial" w:cs="Arial" w:eastAsia="Arial" w:hAnsi="Arial"/>
          <w:rtl w:val="0"/>
        </w:rPr>
        <w:t xml:space="preserve">di invitare a presentare la propria migliore offerta, i seguenti n° 10  operatori economici:</w:t>
      </w:r>
    </w:p>
    <w:tbl>
      <w:tblPr>
        <w:tblStyle w:val="Table5"/>
        <w:tblW w:w="921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20"/>
        <w:gridCol w:w="3330"/>
        <w:gridCol w:w="5460"/>
        <w:tblGridChange w:id="0">
          <w:tblGrid>
            <w:gridCol w:w="420"/>
            <w:gridCol w:w="3330"/>
            <w:gridCol w:w="5460"/>
          </w:tblGrid>
        </w:tblGridChange>
      </w:tblGrid>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81">
            <w:pPr>
              <w:jc w:val="center"/>
              <w:rPr>
                <w:rFonts w:ascii="Arial" w:cs="Arial" w:eastAsia="Arial" w:hAnsi="Arial"/>
              </w:rPr>
            </w:pPr>
            <w:r w:rsidDel="00000000" w:rsidR="00000000" w:rsidRPr="00000000">
              <w:rPr>
                <w:rFonts w:ascii="Arial" w:cs="Arial" w:eastAsia="Arial" w:hAnsi="Arial"/>
                <w:rtl w:val="0"/>
              </w:rPr>
              <w:t xml:space="preserve">1</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82">
            <w:pPr>
              <w:widowControl w:val="0"/>
              <w:rPr>
                <w:rFonts w:ascii="Arial" w:cs="Arial" w:eastAsia="Arial" w:hAnsi="Arial"/>
              </w:rPr>
            </w:pPr>
            <w:r w:rsidDel="00000000" w:rsidR="00000000" w:rsidRPr="00000000">
              <w:rPr>
                <w:rFonts w:ascii="Arial" w:cs="Arial" w:eastAsia="Arial" w:hAnsi="Arial"/>
                <w:rtl w:val="0"/>
              </w:rPr>
              <w:t xml:space="preserve">Agi Costruzioni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83">
            <w:pPr>
              <w:widowControl w:val="0"/>
              <w:rPr>
                <w:rFonts w:ascii="Arial" w:cs="Arial" w:eastAsia="Arial" w:hAnsi="Arial"/>
              </w:rPr>
            </w:pPr>
            <w:r w:rsidDel="00000000" w:rsidR="00000000" w:rsidRPr="00000000">
              <w:rPr>
                <w:rFonts w:ascii="Arial" w:cs="Arial" w:eastAsia="Arial" w:hAnsi="Arial"/>
                <w:rtl w:val="0"/>
              </w:rPr>
              <w:t xml:space="preserve">Via Cagliari, 47 - 09170 Oristano</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84">
            <w:pPr>
              <w:jc w:val="center"/>
              <w:rPr>
                <w:rFonts w:ascii="Arial" w:cs="Arial" w:eastAsia="Arial" w:hAnsi="Arial"/>
              </w:rPr>
            </w:pPr>
            <w:r w:rsidDel="00000000" w:rsidR="00000000" w:rsidRPr="00000000">
              <w:rPr>
                <w:rFonts w:ascii="Arial" w:cs="Arial" w:eastAsia="Arial" w:hAnsi="Arial"/>
                <w:rtl w:val="0"/>
              </w:rPr>
              <w:t xml:space="preserve">2</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85">
            <w:pPr>
              <w:widowControl w:val="0"/>
              <w:rPr>
                <w:rFonts w:ascii="Arial" w:cs="Arial" w:eastAsia="Arial" w:hAnsi="Arial"/>
              </w:rPr>
            </w:pPr>
            <w:r w:rsidDel="00000000" w:rsidR="00000000" w:rsidRPr="00000000">
              <w:rPr>
                <w:rFonts w:ascii="Arial" w:cs="Arial" w:eastAsia="Arial" w:hAnsi="Arial"/>
                <w:rtl w:val="0"/>
              </w:rPr>
              <w:t xml:space="preserve">Coeba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86">
            <w:pPr>
              <w:widowControl w:val="0"/>
              <w:rPr>
                <w:rFonts w:ascii="Arial" w:cs="Arial" w:eastAsia="Arial" w:hAnsi="Arial"/>
              </w:rPr>
            </w:pPr>
            <w:r w:rsidDel="00000000" w:rsidR="00000000" w:rsidRPr="00000000">
              <w:rPr>
                <w:rFonts w:ascii="Arial" w:cs="Arial" w:eastAsia="Arial" w:hAnsi="Arial"/>
                <w:rtl w:val="0"/>
              </w:rPr>
              <w:t xml:space="preserve">Via Monaco, Snc Zona Artigianale - 09094 Marrubiu (OR)</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87">
            <w:pPr>
              <w:jc w:val="center"/>
              <w:rPr>
                <w:rFonts w:ascii="Arial" w:cs="Arial" w:eastAsia="Arial" w:hAnsi="Arial"/>
              </w:rPr>
            </w:pPr>
            <w:r w:rsidDel="00000000" w:rsidR="00000000" w:rsidRPr="00000000">
              <w:rPr>
                <w:rFonts w:ascii="Arial" w:cs="Arial" w:eastAsia="Arial" w:hAnsi="Arial"/>
                <w:rtl w:val="0"/>
              </w:rPr>
              <w:t xml:space="preserve">3</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88">
            <w:pPr>
              <w:widowControl w:val="0"/>
              <w:rPr>
                <w:rFonts w:ascii="Arial" w:cs="Arial" w:eastAsia="Arial" w:hAnsi="Arial"/>
              </w:rPr>
            </w:pPr>
            <w:r w:rsidDel="00000000" w:rsidR="00000000" w:rsidRPr="00000000">
              <w:rPr>
                <w:rFonts w:ascii="Arial" w:cs="Arial" w:eastAsia="Arial" w:hAnsi="Arial"/>
                <w:rtl w:val="0"/>
              </w:rPr>
              <w:t xml:space="preserve">Dueffe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89">
            <w:pPr>
              <w:widowControl w:val="0"/>
              <w:rPr>
                <w:rFonts w:ascii="Arial" w:cs="Arial" w:eastAsia="Arial" w:hAnsi="Arial"/>
              </w:rPr>
            </w:pPr>
            <w:r w:rsidDel="00000000" w:rsidR="00000000" w:rsidRPr="00000000">
              <w:rPr>
                <w:rFonts w:ascii="Arial" w:cs="Arial" w:eastAsia="Arial" w:hAnsi="Arial"/>
                <w:rtl w:val="0"/>
              </w:rPr>
              <w:t xml:space="preserve">S.S. 131 Km. 100 Zona Pip  - 09070 Siamaggiore (OR)</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8A">
            <w:pPr>
              <w:jc w:val="center"/>
              <w:rPr>
                <w:rFonts w:ascii="Arial" w:cs="Arial" w:eastAsia="Arial" w:hAnsi="Arial"/>
              </w:rPr>
            </w:pPr>
            <w:r w:rsidDel="00000000" w:rsidR="00000000" w:rsidRPr="00000000">
              <w:rPr>
                <w:rFonts w:ascii="Arial" w:cs="Arial" w:eastAsia="Arial" w:hAnsi="Arial"/>
                <w:rtl w:val="0"/>
              </w:rPr>
              <w:t xml:space="preserve">4</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8B">
            <w:pPr>
              <w:widowControl w:val="0"/>
              <w:rPr>
                <w:rFonts w:ascii="Arial" w:cs="Arial" w:eastAsia="Arial" w:hAnsi="Arial"/>
              </w:rPr>
            </w:pPr>
            <w:r w:rsidDel="00000000" w:rsidR="00000000" w:rsidRPr="00000000">
              <w:rPr>
                <w:rFonts w:ascii="Arial" w:cs="Arial" w:eastAsia="Arial" w:hAnsi="Arial"/>
                <w:rtl w:val="0"/>
              </w:rPr>
              <w:t xml:space="preserve">Edilcem di Faa Carlo &amp; C.s.n.c.</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8C">
            <w:pPr>
              <w:widowControl w:val="0"/>
              <w:rPr>
                <w:rFonts w:ascii="Arial" w:cs="Arial" w:eastAsia="Arial" w:hAnsi="Arial"/>
              </w:rPr>
            </w:pPr>
            <w:r w:rsidDel="00000000" w:rsidR="00000000" w:rsidRPr="00000000">
              <w:rPr>
                <w:rFonts w:ascii="Arial" w:cs="Arial" w:eastAsia="Arial" w:hAnsi="Arial"/>
                <w:rtl w:val="0"/>
              </w:rPr>
              <w:t xml:space="preserve">Via Boccaccio - 08030 Sadali (CA)</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8D">
            <w:pPr>
              <w:jc w:val="center"/>
              <w:rPr>
                <w:rFonts w:ascii="Arial" w:cs="Arial" w:eastAsia="Arial" w:hAnsi="Arial"/>
              </w:rPr>
            </w:pPr>
            <w:r w:rsidDel="00000000" w:rsidR="00000000" w:rsidRPr="00000000">
              <w:rPr>
                <w:rFonts w:ascii="Arial" w:cs="Arial" w:eastAsia="Arial" w:hAnsi="Arial"/>
                <w:rtl w:val="0"/>
              </w:rPr>
              <w:t xml:space="preserve">5</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8E">
            <w:pPr>
              <w:widowControl w:val="0"/>
              <w:rPr>
                <w:rFonts w:ascii="Arial" w:cs="Arial" w:eastAsia="Arial" w:hAnsi="Arial"/>
              </w:rPr>
            </w:pPr>
            <w:r w:rsidDel="00000000" w:rsidR="00000000" w:rsidRPr="00000000">
              <w:rPr>
                <w:rFonts w:ascii="Arial" w:cs="Arial" w:eastAsia="Arial" w:hAnsi="Arial"/>
                <w:rtl w:val="0"/>
              </w:rPr>
              <w:t xml:space="preserve">F.lli. Carcangiu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8F">
            <w:pPr>
              <w:widowControl w:val="0"/>
              <w:rPr>
                <w:rFonts w:ascii="Arial" w:cs="Arial" w:eastAsia="Arial" w:hAnsi="Arial"/>
              </w:rPr>
            </w:pPr>
            <w:r w:rsidDel="00000000" w:rsidR="00000000" w:rsidRPr="00000000">
              <w:rPr>
                <w:rFonts w:ascii="Arial" w:cs="Arial" w:eastAsia="Arial" w:hAnsi="Arial"/>
                <w:rtl w:val="0"/>
              </w:rPr>
              <w:t xml:space="preserve">Piazza Stazione snc - 08030 Sadali (CA)</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90">
            <w:pPr>
              <w:jc w:val="center"/>
              <w:rPr>
                <w:rFonts w:ascii="Arial" w:cs="Arial" w:eastAsia="Arial" w:hAnsi="Arial"/>
              </w:rPr>
            </w:pPr>
            <w:r w:rsidDel="00000000" w:rsidR="00000000" w:rsidRPr="00000000">
              <w:rPr>
                <w:rFonts w:ascii="Arial" w:cs="Arial" w:eastAsia="Arial" w:hAnsi="Arial"/>
                <w:rtl w:val="0"/>
              </w:rPr>
              <w:t xml:space="preserve">6</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91">
            <w:pPr>
              <w:widowControl w:val="0"/>
              <w:rPr>
                <w:rFonts w:ascii="Arial" w:cs="Arial" w:eastAsia="Arial" w:hAnsi="Arial"/>
              </w:rPr>
            </w:pPr>
            <w:r w:rsidDel="00000000" w:rsidR="00000000" w:rsidRPr="00000000">
              <w:rPr>
                <w:rFonts w:ascii="Arial" w:cs="Arial" w:eastAsia="Arial" w:hAnsi="Arial"/>
                <w:rtl w:val="0"/>
              </w:rPr>
              <w:t xml:space="preserve">Imelco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92">
            <w:pPr>
              <w:widowControl w:val="0"/>
              <w:rPr>
                <w:rFonts w:ascii="Arial" w:cs="Arial" w:eastAsia="Arial" w:hAnsi="Arial"/>
              </w:rPr>
            </w:pPr>
            <w:r w:rsidDel="00000000" w:rsidR="00000000" w:rsidRPr="00000000">
              <w:rPr>
                <w:rFonts w:ascii="Arial" w:cs="Arial" w:eastAsia="Arial" w:hAnsi="Arial"/>
                <w:rtl w:val="0"/>
              </w:rPr>
              <w:t xml:space="preserve">Piazza Stazione, 11 - 09071 Abbasanta (OR)</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93">
            <w:pPr>
              <w:jc w:val="center"/>
              <w:rPr>
                <w:rFonts w:ascii="Arial" w:cs="Arial" w:eastAsia="Arial" w:hAnsi="Arial"/>
              </w:rPr>
            </w:pPr>
            <w:r w:rsidDel="00000000" w:rsidR="00000000" w:rsidRPr="00000000">
              <w:rPr>
                <w:rFonts w:ascii="Arial" w:cs="Arial" w:eastAsia="Arial" w:hAnsi="Arial"/>
                <w:rtl w:val="0"/>
              </w:rPr>
              <w:t xml:space="preserve">7</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94">
            <w:pPr>
              <w:widowControl w:val="0"/>
              <w:rPr>
                <w:rFonts w:ascii="Arial" w:cs="Arial" w:eastAsia="Arial" w:hAnsi="Arial"/>
              </w:rPr>
            </w:pPr>
            <w:r w:rsidDel="00000000" w:rsidR="00000000" w:rsidRPr="00000000">
              <w:rPr>
                <w:rFonts w:ascii="Arial" w:cs="Arial" w:eastAsia="Arial" w:hAnsi="Arial"/>
                <w:rtl w:val="0"/>
              </w:rPr>
              <w:t xml:space="preserve">Marras Costruzioni &amp; C.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95">
            <w:pPr>
              <w:widowControl w:val="0"/>
              <w:rPr>
                <w:rFonts w:ascii="Arial" w:cs="Arial" w:eastAsia="Arial" w:hAnsi="Arial"/>
              </w:rPr>
            </w:pPr>
            <w:r w:rsidDel="00000000" w:rsidR="00000000" w:rsidRPr="00000000">
              <w:rPr>
                <w:rFonts w:ascii="Arial" w:cs="Arial" w:eastAsia="Arial" w:hAnsi="Arial"/>
                <w:rtl w:val="0"/>
              </w:rPr>
              <w:t xml:space="preserve">Via Gallura, 8 - 09055 Gergei (SU)</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96">
            <w:pPr>
              <w:jc w:val="center"/>
              <w:rPr>
                <w:rFonts w:ascii="Arial" w:cs="Arial" w:eastAsia="Arial" w:hAnsi="Arial"/>
              </w:rPr>
            </w:pPr>
            <w:r w:rsidDel="00000000" w:rsidR="00000000" w:rsidRPr="00000000">
              <w:rPr>
                <w:rFonts w:ascii="Arial" w:cs="Arial" w:eastAsia="Arial" w:hAnsi="Arial"/>
                <w:rtl w:val="0"/>
              </w:rPr>
              <w:t xml:space="preserve">8</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97">
            <w:pPr>
              <w:widowControl w:val="0"/>
              <w:rPr>
                <w:rFonts w:ascii="Arial" w:cs="Arial" w:eastAsia="Arial" w:hAnsi="Arial"/>
              </w:rPr>
            </w:pPr>
            <w:r w:rsidDel="00000000" w:rsidR="00000000" w:rsidRPr="00000000">
              <w:rPr>
                <w:rFonts w:ascii="Arial" w:cs="Arial" w:eastAsia="Arial" w:hAnsi="Arial"/>
                <w:rtl w:val="0"/>
              </w:rPr>
              <w:t xml:space="preserve">Melecostruzioni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98">
            <w:pPr>
              <w:widowControl w:val="0"/>
              <w:rPr>
                <w:rFonts w:ascii="Arial" w:cs="Arial" w:eastAsia="Arial" w:hAnsi="Arial"/>
              </w:rPr>
            </w:pPr>
            <w:r w:rsidDel="00000000" w:rsidR="00000000" w:rsidRPr="00000000">
              <w:rPr>
                <w:rFonts w:ascii="Arial" w:cs="Arial" w:eastAsia="Arial" w:hAnsi="Arial"/>
                <w:rtl w:val="0"/>
              </w:rPr>
              <w:t xml:space="preserve">Via Giulio Cesare, 20 - 09084 Villanova Truschedu (OR)</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99">
            <w:pPr>
              <w:jc w:val="center"/>
              <w:rPr>
                <w:rFonts w:ascii="Arial" w:cs="Arial" w:eastAsia="Arial" w:hAnsi="Arial"/>
              </w:rPr>
            </w:pPr>
            <w:r w:rsidDel="00000000" w:rsidR="00000000" w:rsidRPr="00000000">
              <w:rPr>
                <w:rFonts w:ascii="Arial" w:cs="Arial" w:eastAsia="Arial" w:hAnsi="Arial"/>
                <w:rtl w:val="0"/>
              </w:rPr>
              <w:t xml:space="preserve">9</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9A">
            <w:pPr>
              <w:widowControl w:val="0"/>
              <w:rPr>
                <w:rFonts w:ascii="Arial" w:cs="Arial" w:eastAsia="Arial" w:hAnsi="Arial"/>
              </w:rPr>
            </w:pPr>
            <w:r w:rsidDel="00000000" w:rsidR="00000000" w:rsidRPr="00000000">
              <w:rPr>
                <w:rFonts w:ascii="Arial" w:cs="Arial" w:eastAsia="Arial" w:hAnsi="Arial"/>
                <w:rtl w:val="0"/>
              </w:rPr>
              <w:t xml:space="preserve">Quattro P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9B">
            <w:pPr>
              <w:widowControl w:val="0"/>
              <w:rPr>
                <w:rFonts w:ascii="Arial" w:cs="Arial" w:eastAsia="Arial" w:hAnsi="Arial"/>
              </w:rPr>
            </w:pPr>
            <w:r w:rsidDel="00000000" w:rsidR="00000000" w:rsidRPr="00000000">
              <w:rPr>
                <w:rFonts w:ascii="Arial" w:cs="Arial" w:eastAsia="Arial" w:hAnsi="Arial"/>
                <w:rtl w:val="0"/>
              </w:rPr>
              <w:t xml:space="preserve">S.S 131 Km 100  - 09070 Siamaggiore (OR)</w:t>
            </w:r>
          </w:p>
        </w:tc>
      </w:tr>
      <w:tr>
        <w:trPr>
          <w:cantSplit w:val="1"/>
          <w:tblHeader w:val="0"/>
        </w:trPr>
        <w:tc>
          <w:tcPr>
            <w:tcBorders>
              <w:top w:color="000000" w:space="0" w:sz="4" w:val="dotted"/>
              <w:left w:color="000000" w:space="0" w:sz="4" w:val="dotted"/>
              <w:bottom w:color="000000" w:space="0" w:sz="4" w:val="dotted"/>
              <w:right w:color="000000" w:space="0" w:sz="4" w:val="dotted"/>
            </w:tcBorders>
            <w:tcMar>
              <w:left w:w="0.0" w:type="dxa"/>
              <w:right w:w="0.0" w:type="dxa"/>
            </w:tcMar>
            <w:vAlign w:val="center"/>
          </w:tcPr>
          <w:p w:rsidR="00000000" w:rsidDel="00000000" w:rsidP="00000000" w:rsidRDefault="00000000" w:rsidRPr="00000000" w14:paraId="0000009C">
            <w:pPr>
              <w:jc w:val="center"/>
              <w:rPr>
                <w:rFonts w:ascii="Arial" w:cs="Arial" w:eastAsia="Arial" w:hAnsi="Arial"/>
              </w:rPr>
            </w:pPr>
            <w:r w:rsidDel="00000000" w:rsidR="00000000" w:rsidRPr="00000000">
              <w:rPr>
                <w:rFonts w:ascii="Arial" w:cs="Arial" w:eastAsia="Arial" w:hAnsi="Arial"/>
                <w:rtl w:val="0"/>
              </w:rPr>
              <w:t xml:space="preserve">10</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9D">
            <w:pPr>
              <w:widowControl w:val="0"/>
              <w:rPr>
                <w:rFonts w:ascii="Arial" w:cs="Arial" w:eastAsia="Arial" w:hAnsi="Arial"/>
              </w:rPr>
            </w:pPr>
            <w:r w:rsidDel="00000000" w:rsidR="00000000" w:rsidRPr="00000000">
              <w:rPr>
                <w:rFonts w:ascii="Arial" w:cs="Arial" w:eastAsia="Arial" w:hAnsi="Arial"/>
                <w:rtl w:val="0"/>
              </w:rPr>
              <w:t xml:space="preserve">Tecnosea Costruzioni s.r.l.</w:t>
            </w:r>
          </w:p>
        </w:tc>
        <w:tc>
          <w:tcPr>
            <w:tcBorders>
              <w:top w:color="000000" w:space="0" w:sz="4" w:val="dotted"/>
              <w:left w:color="000000" w:space="0" w:sz="4" w:val="dotted"/>
              <w:bottom w:color="000000" w:space="0" w:sz="4" w:val="dotted"/>
              <w:right w:color="000000" w:space="0" w:sz="4" w:val="dotted"/>
            </w:tcBorders>
            <w:tcMar>
              <w:top w:w="0.0" w:type="dxa"/>
              <w:left w:w="0.0" w:type="dxa"/>
              <w:bottom w:w="0.0" w:type="dxa"/>
              <w:right w:w="0.0" w:type="dxa"/>
            </w:tcMar>
            <w:vAlign w:val="center"/>
          </w:tcPr>
          <w:p w:rsidR="00000000" w:rsidDel="00000000" w:rsidP="00000000" w:rsidRDefault="00000000" w:rsidRPr="00000000" w14:paraId="0000009E">
            <w:pPr>
              <w:widowControl w:val="0"/>
              <w:rPr>
                <w:rFonts w:ascii="Arial" w:cs="Arial" w:eastAsia="Arial" w:hAnsi="Arial"/>
              </w:rPr>
            </w:pPr>
            <w:r w:rsidDel="00000000" w:rsidR="00000000" w:rsidRPr="00000000">
              <w:rPr>
                <w:rFonts w:ascii="Arial" w:cs="Arial" w:eastAsia="Arial" w:hAnsi="Arial"/>
                <w:rtl w:val="0"/>
              </w:rPr>
              <w:t xml:space="preserve">Via Oristano, 12 - 09030 Sardara (SU)</w:t>
            </w:r>
          </w:p>
        </w:tc>
      </w:tr>
    </w:tbl>
    <w:p w:rsidR="00000000" w:rsidDel="00000000" w:rsidP="00000000" w:rsidRDefault="00000000" w:rsidRPr="00000000" w14:paraId="0000009F">
      <w:pPr>
        <w:numPr>
          <w:ilvl w:val="0"/>
          <w:numId w:val="8"/>
        </w:numPr>
        <w:spacing w:before="120" w:lineRule="auto"/>
        <w:ind w:left="284"/>
        <w:jc w:val="both"/>
        <w:rPr>
          <w:rFonts w:ascii="Arial" w:cs="Arial" w:eastAsia="Arial" w:hAnsi="Arial"/>
        </w:rPr>
      </w:pPr>
      <w:r w:rsidDel="00000000" w:rsidR="00000000" w:rsidRPr="00000000">
        <w:rPr>
          <w:rFonts w:ascii="Arial" w:cs="Arial" w:eastAsia="Arial" w:hAnsi="Arial"/>
          <w:rtl w:val="0"/>
        </w:rPr>
        <w:t xml:space="preserve">di approvare i seguenti atti di gara, predisposti in bozza dal Servizio Negoziale e Appalti: </w:t>
      </w:r>
    </w:p>
    <w:p w:rsidR="00000000" w:rsidDel="00000000" w:rsidP="00000000" w:rsidRDefault="00000000" w:rsidRPr="00000000" w14:paraId="000000A0">
      <w:pPr>
        <w:numPr>
          <w:ilvl w:val="0"/>
          <w:numId w:val="4"/>
        </w:numPr>
        <w:spacing w:before="120" w:lineRule="auto"/>
        <w:ind w:left="1004" w:hanging="360"/>
        <w:jc w:val="both"/>
        <w:rPr>
          <w:rFonts w:ascii="Arial" w:cs="Arial" w:eastAsia="Arial" w:hAnsi="Arial"/>
        </w:rPr>
      </w:pPr>
      <w:r w:rsidDel="00000000" w:rsidR="00000000" w:rsidRPr="00000000">
        <w:rPr>
          <w:rFonts w:ascii="Arial" w:cs="Arial" w:eastAsia="Arial" w:hAnsi="Arial"/>
          <w:rtl w:val="0"/>
        </w:rPr>
        <w:t xml:space="preserve">Lettera di invito;</w:t>
      </w:r>
    </w:p>
    <w:p w:rsidR="00000000" w:rsidDel="00000000" w:rsidP="00000000" w:rsidRDefault="00000000" w:rsidRPr="00000000" w14:paraId="000000A1">
      <w:pPr>
        <w:widowControl w:val="0"/>
        <w:numPr>
          <w:ilvl w:val="0"/>
          <w:numId w:val="4"/>
        </w:numPr>
        <w:shd w:fill="ffffff" w:val="clear"/>
        <w:spacing w:before="120" w:lineRule="auto"/>
        <w:ind w:left="1004" w:hanging="360"/>
        <w:jc w:val="both"/>
        <w:rPr>
          <w:rFonts w:ascii="Arial" w:cs="Arial" w:eastAsia="Arial" w:hAnsi="Arial"/>
        </w:rPr>
      </w:pPr>
      <w:r w:rsidDel="00000000" w:rsidR="00000000" w:rsidRPr="00000000">
        <w:rPr>
          <w:rFonts w:ascii="Arial" w:cs="Arial" w:eastAsia="Arial" w:hAnsi="Arial"/>
          <w:rtl w:val="0"/>
        </w:rPr>
        <w:t xml:space="preserve">Domanda di partecipazione;</w:t>
      </w:r>
    </w:p>
    <w:p w:rsidR="00000000" w:rsidDel="00000000" w:rsidP="00000000" w:rsidRDefault="00000000" w:rsidRPr="00000000" w14:paraId="000000A2">
      <w:pPr>
        <w:numPr>
          <w:ilvl w:val="0"/>
          <w:numId w:val="4"/>
        </w:numPr>
        <w:tabs>
          <w:tab w:val="left" w:leader="none" w:pos="1080"/>
        </w:tabs>
        <w:spacing w:before="120" w:lineRule="auto"/>
        <w:ind w:left="1004" w:hanging="360"/>
        <w:jc w:val="both"/>
        <w:rPr>
          <w:rFonts w:ascii="Arial" w:cs="Arial" w:eastAsia="Arial" w:hAnsi="Arial"/>
        </w:rPr>
      </w:pPr>
      <w:r w:rsidDel="00000000" w:rsidR="00000000" w:rsidRPr="00000000">
        <w:rPr>
          <w:rFonts w:ascii="Arial" w:cs="Arial" w:eastAsia="Arial" w:hAnsi="Arial"/>
          <w:rtl w:val="0"/>
        </w:rPr>
        <w:t xml:space="preserve">D.G.U.E. + integrazioni;</w:t>
      </w:r>
    </w:p>
    <w:p w:rsidR="00000000" w:rsidDel="00000000" w:rsidP="00000000" w:rsidRDefault="00000000" w:rsidRPr="00000000" w14:paraId="000000A3">
      <w:pPr>
        <w:widowControl w:val="0"/>
        <w:numPr>
          <w:ilvl w:val="0"/>
          <w:numId w:val="4"/>
        </w:numPr>
        <w:shd w:fill="ffffff" w:val="clear"/>
        <w:spacing w:before="120" w:lineRule="auto"/>
        <w:ind w:left="1004" w:hanging="360"/>
        <w:jc w:val="both"/>
        <w:rPr>
          <w:rFonts w:ascii="Arial" w:cs="Arial" w:eastAsia="Arial" w:hAnsi="Arial"/>
        </w:rPr>
      </w:pPr>
      <w:r w:rsidDel="00000000" w:rsidR="00000000" w:rsidRPr="00000000">
        <w:rPr>
          <w:rFonts w:ascii="Arial" w:cs="Arial" w:eastAsia="Arial" w:hAnsi="Arial"/>
          <w:rtl w:val="0"/>
        </w:rPr>
        <w:t xml:space="preserve">Offerta economica;</w:t>
      </w:r>
    </w:p>
    <w:p w:rsidR="00000000" w:rsidDel="00000000" w:rsidP="00000000" w:rsidRDefault="00000000" w:rsidRPr="00000000" w14:paraId="000000A4">
      <w:pPr>
        <w:widowControl w:val="0"/>
        <w:numPr>
          <w:ilvl w:val="0"/>
          <w:numId w:val="4"/>
        </w:numPr>
        <w:shd w:fill="ffffff" w:val="clear"/>
        <w:spacing w:before="120" w:lineRule="auto"/>
        <w:ind w:left="1004" w:hanging="360"/>
        <w:jc w:val="both"/>
        <w:rPr>
          <w:rFonts w:ascii="Arial" w:cs="Arial" w:eastAsia="Arial" w:hAnsi="Arial"/>
        </w:rPr>
      </w:pPr>
      <w:r w:rsidDel="00000000" w:rsidR="00000000" w:rsidRPr="00000000">
        <w:rPr>
          <w:rFonts w:ascii="Arial" w:cs="Arial" w:eastAsia="Arial" w:hAnsi="Arial"/>
          <w:rtl w:val="0"/>
        </w:rPr>
        <w:t xml:space="preserve">Patto di integrità;</w:t>
      </w:r>
    </w:p>
    <w:p w:rsidR="00000000" w:rsidDel="00000000" w:rsidP="00000000" w:rsidRDefault="00000000" w:rsidRPr="00000000" w14:paraId="000000A5">
      <w:pPr>
        <w:numPr>
          <w:ilvl w:val="0"/>
          <w:numId w:val="8"/>
        </w:numPr>
        <w:spacing w:before="120" w:lineRule="auto"/>
        <w:ind w:left="284"/>
        <w:jc w:val="both"/>
        <w:rPr>
          <w:rFonts w:ascii="Arial" w:cs="Arial" w:eastAsia="Arial" w:hAnsi="Arial"/>
        </w:rPr>
      </w:pPr>
      <w:r w:rsidDel="00000000" w:rsidR="00000000" w:rsidRPr="00000000">
        <w:rPr>
          <w:rFonts w:ascii="Arial" w:cs="Arial" w:eastAsia="Arial" w:hAnsi="Arial"/>
          <w:rtl w:val="0"/>
        </w:rPr>
        <w:t xml:space="preserve">di nominare quale Responsabile del Procedimento nella fase di Affidamento dell’intervento in oggetto, il dott. Carlo Boi, Dirigente del Servizio "Negoziale e Appalti";</w:t>
      </w:r>
    </w:p>
    <w:p w:rsidR="00000000" w:rsidDel="00000000" w:rsidP="00000000" w:rsidRDefault="00000000" w:rsidRPr="00000000" w14:paraId="000000A6">
      <w:pPr>
        <w:numPr>
          <w:ilvl w:val="0"/>
          <w:numId w:val="8"/>
        </w:numPr>
        <w:spacing w:before="120" w:lineRule="auto"/>
        <w:ind w:left="284"/>
        <w:jc w:val="both"/>
        <w:rPr>
          <w:rFonts w:ascii="Arial" w:cs="Arial" w:eastAsia="Arial" w:hAnsi="Arial"/>
        </w:rPr>
      </w:pPr>
      <w:r w:rsidDel="00000000" w:rsidR="00000000" w:rsidRPr="00000000">
        <w:rPr>
          <w:rFonts w:ascii="Arial" w:cs="Arial" w:eastAsia="Arial" w:hAnsi="Arial"/>
          <w:rtl w:val="0"/>
        </w:rPr>
        <w:t xml:space="preserve">confermare quale Responsabile del Procedimento nella fase di Esecuzione dell’intervento in oggetto, l’ing. Giovanni Pirino, Dirigente Responsabile del Servizio Manutenzione Infrastruttura ferroviaria, che ricoprirà anche il ruolo di Responsabile dei Lavori; </w:t>
      </w:r>
    </w:p>
    <w:p w:rsidR="00000000" w:rsidDel="00000000" w:rsidP="00000000" w:rsidRDefault="00000000" w:rsidRPr="00000000" w14:paraId="000000A7">
      <w:pPr>
        <w:numPr>
          <w:ilvl w:val="0"/>
          <w:numId w:val="8"/>
        </w:numPr>
        <w:spacing w:before="120" w:lineRule="auto"/>
        <w:ind w:left="284"/>
        <w:jc w:val="both"/>
        <w:rPr>
          <w:rFonts w:ascii="Arial" w:cs="Arial" w:eastAsia="Arial" w:hAnsi="Arial"/>
        </w:rPr>
      </w:pPr>
      <w:r w:rsidDel="00000000" w:rsidR="00000000" w:rsidRPr="00000000">
        <w:rPr>
          <w:rFonts w:ascii="Arial" w:cs="Arial" w:eastAsia="Arial" w:hAnsi="Arial"/>
          <w:rtl w:val="0"/>
        </w:rPr>
        <w:t xml:space="preserve">di far fronte alla relativa spesa con il contratto per il servizio di trasporto pubblico automobilistico (SC01).</w:t>
      </w:r>
    </w:p>
    <w:p w:rsidR="00000000" w:rsidDel="00000000" w:rsidP="00000000" w:rsidRDefault="00000000" w:rsidRPr="00000000" w14:paraId="000000A8">
      <w:pPr>
        <w:spacing w:before="12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A9">
      <w:pPr>
        <w:tabs>
          <w:tab w:val="left" w:leader="none" w:pos="-720"/>
        </w:tabs>
        <w:spacing w:before="120" w:lineRule="auto"/>
        <w:jc w:val="both"/>
        <w:rPr>
          <w:rFonts w:ascii="Arial" w:cs="Arial" w:eastAsia="Arial" w:hAnsi="Arial"/>
        </w:rPr>
      </w:pPr>
      <w:r w:rsidDel="00000000" w:rsidR="00000000" w:rsidRPr="00000000">
        <w:rPr>
          <w:rFonts w:ascii="Arial" w:cs="Arial" w:eastAsia="Arial" w:hAnsi="Arial"/>
          <w:rtl w:val="0"/>
        </w:rPr>
        <w:t xml:space="preserve">La presente deliberazione non è soggetta al controllo preliminare ai sensi delle delibere della G.R. n. 42/5 del 23.10.2012 e n. 39/17 del 10.10.2014. </w:t>
      </w:r>
    </w:p>
    <w:p w:rsidR="00000000" w:rsidDel="00000000" w:rsidP="00000000" w:rsidRDefault="00000000" w:rsidRPr="00000000" w14:paraId="000000AA">
      <w:pPr>
        <w:spacing w:before="120" w:lineRule="auto"/>
        <w:jc w:val="both"/>
        <w:rPr>
          <w:rFonts w:ascii="Arial" w:cs="Arial" w:eastAsia="Arial" w:hAnsi="Arial"/>
        </w:rPr>
      </w:pPr>
      <w:r w:rsidDel="00000000" w:rsidR="00000000" w:rsidRPr="00000000">
        <w:rPr>
          <w:rtl w:val="0"/>
        </w:rPr>
      </w:r>
    </w:p>
    <w:tbl>
      <w:tblPr>
        <w:tblStyle w:val="Table6"/>
        <w:tblW w:w="9778.0" w:type="dxa"/>
        <w:jc w:val="left"/>
        <w:tblInd w:w="-70.0" w:type="dxa"/>
        <w:tblLayout w:type="fixed"/>
        <w:tblLook w:val="0000"/>
      </w:tblPr>
      <w:tblGrid>
        <w:gridCol w:w="4889"/>
        <w:gridCol w:w="4889"/>
        <w:tblGridChange w:id="0">
          <w:tblGrid>
            <w:gridCol w:w="4889"/>
            <w:gridCol w:w="4889"/>
          </w:tblGrid>
        </w:tblGridChange>
      </w:tblGrid>
      <w:tr>
        <w:trPr>
          <w:cantSplit w:val="0"/>
          <w:tblHeader w:val="0"/>
        </w:trPr>
        <w:tc>
          <w:tcPr>
            <w:vAlign w:val="center"/>
          </w:tcPr>
          <w:p w:rsidR="00000000" w:rsidDel="00000000" w:rsidP="00000000" w:rsidRDefault="00000000" w:rsidRPr="00000000" w14:paraId="000000AB">
            <w:pPr>
              <w:spacing w:before="90" w:lineRule="auto"/>
              <w:jc w:val="both"/>
              <w:rPr>
                <w:rFonts w:ascii="Arial" w:cs="Arial" w:eastAsia="Arial" w:hAnsi="Arial"/>
              </w:rPr>
            </w:pPr>
            <w:r w:rsidDel="00000000" w:rsidR="00000000" w:rsidRPr="00000000">
              <w:rPr>
                <w:rFonts w:ascii="Arial" w:cs="Arial" w:eastAsia="Arial" w:hAnsi="Arial"/>
                <w:rtl w:val="0"/>
              </w:rPr>
              <w:t xml:space="preserve">21 giugno 2023</w:t>
            </w:r>
          </w:p>
          <w:p w:rsidR="00000000" w:rsidDel="00000000" w:rsidP="00000000" w:rsidRDefault="00000000" w:rsidRPr="00000000" w14:paraId="000000AC">
            <w:pPr>
              <w:spacing w:before="120" w:lineRule="auto"/>
              <w:jc w:val="both"/>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AD">
            <w:pPr>
              <w:spacing w:before="120" w:lineRule="auto"/>
              <w:ind w:left="1231" w:firstLine="0"/>
              <w:jc w:val="center"/>
              <w:rPr>
                <w:rFonts w:ascii="Arial" w:cs="Arial" w:eastAsia="Arial" w:hAnsi="Arial"/>
              </w:rPr>
            </w:pPr>
            <w:r w:rsidDel="00000000" w:rsidR="00000000" w:rsidRPr="00000000">
              <w:rPr>
                <w:rFonts w:ascii="Arial" w:cs="Arial" w:eastAsia="Arial" w:hAnsi="Arial"/>
                <w:rtl w:val="0"/>
              </w:rPr>
              <w:t xml:space="preserve">IL DIRETTORE CENTRALE</w:t>
            </w:r>
          </w:p>
          <w:p w:rsidR="00000000" w:rsidDel="00000000" w:rsidP="00000000" w:rsidRDefault="00000000" w:rsidRPr="00000000" w14:paraId="000000AE">
            <w:pPr>
              <w:spacing w:before="120" w:lineRule="auto"/>
              <w:ind w:left="1231" w:firstLine="0"/>
              <w:jc w:val="center"/>
              <w:rPr>
                <w:rFonts w:ascii="Arial" w:cs="Arial" w:eastAsia="Arial" w:hAnsi="Arial"/>
              </w:rPr>
            </w:pPr>
            <w:r w:rsidDel="00000000" w:rsidR="00000000" w:rsidRPr="00000000">
              <w:rPr>
                <w:rFonts w:ascii="Arial" w:cs="Arial" w:eastAsia="Arial" w:hAnsi="Arial"/>
                <w:rtl w:val="0"/>
              </w:rPr>
              <w:t xml:space="preserve">ing. Carlo Poledrini</w:t>
            </w:r>
          </w:p>
        </w:tc>
      </w:tr>
    </w:tbl>
    <w:p w:rsidR="00000000" w:rsidDel="00000000" w:rsidP="00000000" w:rsidRDefault="00000000" w:rsidRPr="00000000" w14:paraId="000000AF">
      <w:pPr>
        <w:rPr>
          <w:rFonts w:ascii="Arial" w:cs="Arial" w:eastAsia="Arial" w:hAnsi="Arial"/>
        </w:rPr>
      </w:pPr>
      <w:r w:rsidDel="00000000" w:rsidR="00000000" w:rsidRPr="00000000">
        <w:rPr>
          <w:rtl w:val="0"/>
        </w:rPr>
      </w:r>
    </w:p>
    <w:p w:rsidR="00000000" w:rsidDel="00000000" w:rsidP="00000000" w:rsidRDefault="00000000" w:rsidRPr="00000000" w14:paraId="000000B0">
      <w:pPr>
        <w:pageBreakBefore w:val="0"/>
        <w:spacing w:before="120" w:line="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B1">
      <w:pPr>
        <w:pageBreakBefore w:val="0"/>
        <w:spacing w:before="120" w:line="240"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0B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i w:val="0"/>
          <w:smallCaps w:val="0"/>
          <w:strike w:val="0"/>
          <w:u w:val="none"/>
          <w:shd w:fill="auto" w:val="clear"/>
          <w:vertAlign w:val="baseline"/>
        </w:rPr>
      </w:pPr>
      <w:r w:rsidDel="00000000" w:rsidR="00000000" w:rsidRPr="00000000">
        <w:rPr>
          <w:rtl w:val="0"/>
        </w:rPr>
      </w:r>
    </w:p>
    <w:sectPr>
      <w:headerReference r:id="rId7" w:type="default"/>
      <w:footerReference r:id="rId8" w:type="default"/>
      <w:pgSz w:h="16838" w:w="11906" w:orient="portrait"/>
      <w:pgMar w:bottom="1133.8582677165355" w:top="1133.8582677165355" w:left="1133.8582677165355" w:right="1133.8582677165355" w:header="0" w:footer="396.85039370078744"/>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 w:name="MingLiU_HKSC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4">
    <w:pPr>
      <w:tabs>
        <w:tab w:val="center" w:leader="none" w:pos="4819"/>
        <w:tab w:val="right" w:leader="none" w:pos="9638"/>
      </w:tabs>
      <w:jc w:val="right"/>
      <w:rPr/>
    </w:pPr>
    <w:r w:rsidDel="00000000" w:rsidR="00000000" w:rsidRPr="00000000">
      <w:rPr>
        <w:rFonts w:ascii="Tahoma" w:cs="Tahoma" w:eastAsia="Tahoma" w:hAnsi="Tahoma"/>
        <w:b w:val="1"/>
        <w:sz w:val="16"/>
        <w:szCs w:val="16"/>
      </w:rPr>
      <w:fldChar w:fldCharType="begin"/>
      <w:instrText xml:space="preserve">PAGE</w:instrText>
      <w:fldChar w:fldCharType="separate"/>
      <w:fldChar w:fldCharType="end"/>
    </w:r>
    <w:r w:rsidDel="00000000" w:rsidR="00000000" w:rsidRPr="00000000">
      <w:rPr>
        <w:rFonts w:ascii="Tahoma" w:cs="Tahoma" w:eastAsia="Tahoma" w:hAnsi="Tahoma"/>
        <w:b w:val="1"/>
        <w:sz w:val="16"/>
        <w:szCs w:val="16"/>
        <w:rtl w:val="0"/>
      </w:rPr>
      <w:t xml:space="preserve">/</w:t>
    </w:r>
    <w:r w:rsidDel="00000000" w:rsidR="00000000" w:rsidRPr="00000000">
      <w:rPr>
        <w:rFonts w:ascii="Tahoma" w:cs="Tahoma" w:eastAsia="Tahoma" w:hAnsi="Tahoma"/>
        <w:b w:val="1"/>
        <w:sz w:val="16"/>
        <w:szCs w:val="16"/>
      </w:rPr>
      <w:fldChar w:fldCharType="begin"/>
      <w:instrText xml:space="preserve">NUMPAGES</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102871</wp:posOffset>
          </wp:positionH>
          <wp:positionV relativeFrom="paragraph">
            <wp:posOffset>365760</wp:posOffset>
          </wp:positionV>
          <wp:extent cx="1256030" cy="564515"/>
          <wp:effectExtent b="0" l="0" r="0" t="0"/>
          <wp:wrapTopAndBottom distB="0" dist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56030" cy="564515"/>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004" w:hanging="360"/>
      </w:pPr>
      <w:rPr>
        <w:rFonts w:ascii="Courier New" w:cs="Courier New" w:eastAsia="Courier New" w:hAnsi="Courier New"/>
        <w:b w:val="0"/>
        <w:i w:val="0"/>
        <w:smallCaps w:val="0"/>
        <w:strike w:val="0"/>
        <w:sz w:val="20"/>
        <w:szCs w:val="20"/>
        <w:vertAlign w:val="baseline"/>
      </w:rPr>
    </w:lvl>
    <w:lvl w:ilvl="1">
      <w:start w:val="0"/>
      <w:numFmt w:val="bullet"/>
      <w:lvlText w:val="○"/>
      <w:lvlJc w:val="left"/>
      <w:pPr>
        <w:ind w:left="2084" w:hanging="360"/>
      </w:pPr>
      <w:rPr>
        <w:rFonts w:ascii="Arial" w:cs="Arial" w:eastAsia="Arial" w:hAnsi="Arial"/>
        <w:vertAlign w:val="baseline"/>
      </w:rPr>
    </w:lvl>
    <w:lvl w:ilvl="2">
      <w:start w:val="1"/>
      <w:numFmt w:val="bullet"/>
      <w:lvlText w:val="■"/>
      <w:lvlJc w:val="left"/>
      <w:pPr>
        <w:ind w:left="3021" w:hanging="396.99999999999955"/>
      </w:pPr>
      <w:rPr>
        <w:rFonts w:ascii="MingLiU_HKSCS" w:cs="MingLiU_HKSCS" w:eastAsia="MingLiU_HKSCS" w:hAnsi="MingLiU_HKSCS"/>
        <w:b w:val="0"/>
        <w:i w:val="0"/>
        <w:smallCaps w:val="0"/>
        <w:strike w:val="0"/>
        <w:sz w:val="20"/>
        <w:szCs w:val="20"/>
        <w:vertAlign w:val="baseline"/>
      </w:rPr>
    </w:lvl>
    <w:lvl w:ilvl="3">
      <w:start w:val="1"/>
      <w:numFmt w:val="bullet"/>
      <w:lvlText w:val="●"/>
      <w:lvlJc w:val="left"/>
      <w:pPr>
        <w:ind w:left="3524" w:hanging="360"/>
      </w:pPr>
      <w:rPr>
        <w:vertAlign w:val="baseline"/>
      </w:rPr>
    </w:lvl>
    <w:lvl w:ilvl="4">
      <w:start w:val="1"/>
      <w:numFmt w:val="bullet"/>
      <w:lvlText w:val="○"/>
      <w:lvlJc w:val="left"/>
      <w:pPr>
        <w:ind w:left="4244" w:hanging="360"/>
      </w:pPr>
      <w:rPr>
        <w:vertAlign w:val="baseline"/>
      </w:rPr>
    </w:lvl>
    <w:lvl w:ilvl="5">
      <w:start w:val="1"/>
      <w:numFmt w:val="bullet"/>
      <w:lvlText w:val="■"/>
      <w:lvlJc w:val="left"/>
      <w:pPr>
        <w:ind w:left="4964" w:hanging="180"/>
      </w:pPr>
      <w:rPr>
        <w:vertAlign w:val="baseline"/>
      </w:rPr>
    </w:lvl>
    <w:lvl w:ilvl="6">
      <w:start w:val="1"/>
      <w:numFmt w:val="bullet"/>
      <w:lvlText w:val="●"/>
      <w:lvlJc w:val="left"/>
      <w:pPr>
        <w:ind w:left="5684" w:hanging="360"/>
      </w:pPr>
      <w:rPr>
        <w:vertAlign w:val="baseline"/>
      </w:rPr>
    </w:lvl>
    <w:lvl w:ilvl="7">
      <w:start w:val="1"/>
      <w:numFmt w:val="bullet"/>
      <w:lvlText w:val="○"/>
      <w:lvlJc w:val="left"/>
      <w:pPr>
        <w:ind w:left="6404" w:hanging="360"/>
      </w:pPr>
      <w:rPr>
        <w:vertAlign w:val="baseline"/>
      </w:rPr>
    </w:lvl>
    <w:lvl w:ilvl="8">
      <w:start w:val="1"/>
      <w:numFmt w:val="bullet"/>
      <w:lvlText w:val="■"/>
      <w:lvlJc w:val="left"/>
      <w:pPr>
        <w:ind w:left="7124" w:hanging="180"/>
      </w:pPr>
      <w:rPr>
        <w:vertAlign w:val="baseli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4">
    <w:lvl w:ilvl="0">
      <w:start w:val="1"/>
      <w:numFmt w:val="bullet"/>
      <w:lvlText w:val="●"/>
      <w:lvlJc w:val="left"/>
      <w:pPr>
        <w:ind w:left="1004" w:hanging="360"/>
      </w:pPr>
      <w:rPr>
        <w:rFonts w:ascii="Courier New" w:cs="Courier New" w:eastAsia="Courier New" w:hAnsi="Courier New"/>
        <w:b w:val="0"/>
        <w:i w:val="0"/>
        <w:smallCaps w:val="0"/>
        <w:strike w:val="0"/>
        <w:sz w:val="20"/>
        <w:szCs w:val="20"/>
        <w:vertAlign w:val="baseline"/>
      </w:rPr>
    </w:lvl>
    <w:lvl w:ilvl="1">
      <w:start w:val="0"/>
      <w:numFmt w:val="bullet"/>
      <w:lvlText w:val="○"/>
      <w:lvlJc w:val="left"/>
      <w:pPr>
        <w:ind w:left="2084" w:hanging="360"/>
      </w:pPr>
      <w:rPr>
        <w:rFonts w:ascii="Arial" w:cs="Arial" w:eastAsia="Arial" w:hAnsi="Arial"/>
        <w:vertAlign w:val="baseline"/>
      </w:rPr>
    </w:lvl>
    <w:lvl w:ilvl="2">
      <w:start w:val="1"/>
      <w:numFmt w:val="bullet"/>
      <w:lvlText w:val="■"/>
      <w:lvlJc w:val="left"/>
      <w:pPr>
        <w:ind w:left="3021" w:hanging="396.99999999999955"/>
      </w:pPr>
      <w:rPr>
        <w:rFonts w:ascii="MingLiU_HKSCS" w:cs="MingLiU_HKSCS" w:eastAsia="MingLiU_HKSCS" w:hAnsi="MingLiU_HKSCS"/>
        <w:b w:val="0"/>
        <w:i w:val="0"/>
        <w:smallCaps w:val="0"/>
        <w:strike w:val="0"/>
        <w:sz w:val="20"/>
        <w:szCs w:val="20"/>
        <w:vertAlign w:val="baseline"/>
      </w:rPr>
    </w:lvl>
    <w:lvl w:ilvl="3">
      <w:start w:val="1"/>
      <w:numFmt w:val="bullet"/>
      <w:lvlText w:val="●"/>
      <w:lvlJc w:val="left"/>
      <w:pPr>
        <w:ind w:left="3524" w:hanging="360"/>
      </w:pPr>
      <w:rPr>
        <w:vertAlign w:val="baseline"/>
      </w:rPr>
    </w:lvl>
    <w:lvl w:ilvl="4">
      <w:start w:val="1"/>
      <w:numFmt w:val="bullet"/>
      <w:lvlText w:val="○"/>
      <w:lvlJc w:val="left"/>
      <w:pPr>
        <w:ind w:left="4244" w:hanging="360"/>
      </w:pPr>
      <w:rPr>
        <w:vertAlign w:val="baseline"/>
      </w:rPr>
    </w:lvl>
    <w:lvl w:ilvl="5">
      <w:start w:val="1"/>
      <w:numFmt w:val="bullet"/>
      <w:lvlText w:val="■"/>
      <w:lvlJc w:val="left"/>
      <w:pPr>
        <w:ind w:left="4964" w:hanging="180"/>
      </w:pPr>
      <w:rPr>
        <w:vertAlign w:val="baseline"/>
      </w:rPr>
    </w:lvl>
    <w:lvl w:ilvl="6">
      <w:start w:val="1"/>
      <w:numFmt w:val="bullet"/>
      <w:lvlText w:val="●"/>
      <w:lvlJc w:val="left"/>
      <w:pPr>
        <w:ind w:left="5684" w:hanging="360"/>
      </w:pPr>
      <w:rPr>
        <w:vertAlign w:val="baseline"/>
      </w:rPr>
    </w:lvl>
    <w:lvl w:ilvl="7">
      <w:start w:val="1"/>
      <w:numFmt w:val="bullet"/>
      <w:lvlText w:val="○"/>
      <w:lvlJc w:val="left"/>
      <w:pPr>
        <w:ind w:left="6404" w:hanging="360"/>
      </w:pPr>
      <w:rPr>
        <w:vertAlign w:val="baseline"/>
      </w:rPr>
    </w:lvl>
    <w:lvl w:ilvl="8">
      <w:start w:val="1"/>
      <w:numFmt w:val="bullet"/>
      <w:lvlText w:val="■"/>
      <w:lvlJc w:val="left"/>
      <w:pPr>
        <w:ind w:left="7124" w:hanging="180"/>
      </w:pPr>
      <w:rPr>
        <w:vertAlign w:val="baseline"/>
      </w:rPr>
    </w:lvl>
  </w:abstractNum>
  <w:abstractNum w:abstractNumId="5">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8">
    <w:lvl w:ilvl="0">
      <w:start w:val="1"/>
      <w:numFmt w:val="bullet"/>
      <w:lvlText w:val="●"/>
      <w:lvlJc w:val="left"/>
      <w:pPr>
        <w:ind w:left="360" w:hanging="360"/>
      </w:pPr>
      <w:rPr>
        <w:rFonts w:ascii="Noto Sans Symbols" w:cs="Noto Sans Symbols" w:eastAsia="Noto Sans Symbols" w:hAnsi="Noto Sans Symbols"/>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0" w:type="dxa"/>
        <w:bottom w:w="0.0" w:type="dxa"/>
        <w:right w:w="10.0" w:type="dxa"/>
      </w:tblCellMar>
    </w:tblPr>
  </w:style>
  <w:style w:type="table" w:styleId="Table2">
    <w:basedOn w:val="TableNormal"/>
    <w:tblPr>
      <w:tblStyleRowBandSize w:val="1"/>
      <w:tblStyleColBandSize w:val="1"/>
      <w:tblCellMar>
        <w:top w:w="55.0" w:type="dxa"/>
        <w:left w:w="55.0" w:type="dxa"/>
        <w:bottom w:w="55.0" w:type="dxa"/>
        <w:right w:w="55.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0.0" w:type="dxa"/>
        <w:left w:w="10.0" w:type="dxa"/>
        <w:bottom w:w="0.0" w:type="dxa"/>
        <w:right w:w="1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0.0" w:type="dxa"/>
        <w:left w:w="70.0" w:type="dxa"/>
        <w:bottom w:w="0.0" w:type="dxa"/>
        <w:right w:w="7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www.sardegnacat.it" TargetMode="Externa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